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0B10A">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ascii="宋体" w:hAnsi="宋体"/>
          <w:b/>
          <w:bCs/>
          <w:color w:val="000000" w:themeColor="text1"/>
          <w:sz w:val="28"/>
          <w:szCs w:val="28"/>
          <w14:textFill>
            <w14:solidFill>
              <w14:schemeClr w14:val="tx1"/>
            </w14:solidFill>
          </w14:textFill>
        </w:rPr>
        <w:t>20</w:t>
      </w:r>
      <w:r>
        <w:rPr>
          <w:rFonts w:hint="eastAsia" w:ascii="宋体" w:hAnsi="宋体"/>
          <w:b/>
          <w:bCs/>
          <w:color w:val="000000" w:themeColor="text1"/>
          <w:sz w:val="28"/>
          <w:szCs w:val="28"/>
          <w14:textFill>
            <w14:solidFill>
              <w14:schemeClr w14:val="tx1"/>
            </w14:solidFill>
          </w14:textFill>
        </w:rPr>
        <w:t xml:space="preserve">* </w:t>
      </w:r>
      <w:r>
        <w:rPr>
          <w:rFonts w:ascii="宋体" w:hAnsi="宋体"/>
          <w:b/>
          <w:bCs/>
          <w:color w:val="000000" w:themeColor="text1"/>
          <w:sz w:val="28"/>
          <w:szCs w:val="28"/>
          <w14:textFill>
            <w14:solidFill>
              <w14:schemeClr w14:val="tx1"/>
            </w14:solidFill>
          </w14:textFill>
        </w:rPr>
        <w:t>金字塔</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4CE34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5704AB7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6933D8F6">
            <w:pPr>
              <w:spacing w:line="360" w:lineRule="auto"/>
              <w:ind w:firstLine="480" w:firstLineChars="200"/>
              <w:jc w:val="left"/>
              <w:rPr>
                <w:rFonts w:ascii="宋体" w:hAnsi="宋体"/>
                <w:sz w:val="24"/>
              </w:rPr>
            </w:pPr>
            <w:r>
              <w:rPr>
                <w:rFonts w:hint="eastAsia" w:ascii="宋体" w:hAnsi="宋体"/>
                <w:sz w:val="24"/>
              </w:rPr>
              <w:t>1.</w:t>
            </w:r>
            <w:r>
              <w:rPr>
                <w:rFonts w:ascii="宋体" w:hAnsi="宋体"/>
                <w:sz w:val="24"/>
              </w:rPr>
              <w:t>认识“译、愧”等10个生字</w:t>
            </w:r>
            <w:r>
              <w:rPr>
                <w:rFonts w:hint="eastAsia" w:ascii="宋体" w:hAnsi="宋体"/>
                <w:sz w:val="24"/>
              </w:rPr>
              <w:t>。</w:t>
            </w:r>
          </w:p>
          <w:p w14:paraId="05174D8E">
            <w:pPr>
              <w:pStyle w:val="2"/>
              <w:spacing w:line="360" w:lineRule="auto"/>
              <w:ind w:firstLine="480" w:firstLineChars="200"/>
              <w:jc w:val="left"/>
              <w:rPr>
                <w:rFonts w:hAnsi="宋体" w:cs="Times New Roman"/>
                <w:sz w:val="24"/>
                <w:szCs w:val="24"/>
              </w:rPr>
            </w:pPr>
            <w:r>
              <w:rPr>
                <w:rFonts w:hAnsi="宋体" w:cs="Times New Roman"/>
                <w:sz w:val="24"/>
                <w:szCs w:val="24"/>
              </w:rPr>
              <w:t>2.能结合两篇短文的内容，说出对金字塔的了解。</w:t>
            </w:r>
          </w:p>
          <w:p w14:paraId="6A07018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3.初步了解非连续性文本的特点；能说出对两篇短文不同表达方式的感受</w:t>
            </w:r>
            <w:r>
              <w:rPr>
                <w:rFonts w:hint="eastAsia" w:ascii="宋体" w:hAnsi="宋体"/>
                <w:color w:val="000000" w:themeColor="text1"/>
                <w:sz w:val="24"/>
                <w14:textFill>
                  <w14:solidFill>
                    <w14:schemeClr w14:val="tx1"/>
                  </w14:solidFill>
                </w14:textFill>
              </w:rPr>
              <w:t>。</w:t>
            </w:r>
          </w:p>
          <w:p w14:paraId="29D3443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28EC71C2">
            <w:pPr>
              <w:pStyle w:val="2"/>
              <w:spacing w:line="360" w:lineRule="auto"/>
              <w:ind w:firstLine="480" w:firstLineChars="200"/>
              <w:rPr>
                <w:rFonts w:hAnsi="宋体" w:cs="Times New Roman"/>
                <w:sz w:val="24"/>
                <w:szCs w:val="24"/>
              </w:rPr>
            </w:pPr>
            <w:r>
              <w:rPr>
                <w:rFonts w:hAnsi="宋体" w:cs="Times New Roman"/>
                <w:sz w:val="24"/>
                <w:szCs w:val="24"/>
              </w:rPr>
              <w:t>了解金字塔，体会两篇文章介绍金字塔的不同方式</w:t>
            </w:r>
            <w:r>
              <w:rPr>
                <w:rFonts w:hint="eastAsia" w:hAnsi="宋体" w:cs="Times New Roman"/>
                <w:sz w:val="24"/>
                <w:szCs w:val="24"/>
              </w:rPr>
              <w:t>。</w:t>
            </w:r>
          </w:p>
          <w:p w14:paraId="11D4E46A">
            <w:pPr>
              <w:widowControl/>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2F4B6E2E">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学会搜集资料，用自己喜欢的方式介绍金字塔</w:t>
            </w:r>
            <w:r>
              <w:rPr>
                <w:rFonts w:hint="eastAsia" w:ascii="宋体" w:hAnsi="宋体"/>
                <w:color w:val="000000" w:themeColor="text1"/>
                <w:sz w:val="24"/>
                <w14:textFill>
                  <w14:solidFill>
                    <w14:schemeClr w14:val="tx1"/>
                  </w14:solidFill>
                </w14:textFill>
              </w:rPr>
              <w:t>。</w:t>
            </w:r>
          </w:p>
          <w:p w14:paraId="7BCEB2F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43B4F99C">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查找资料　自主学习　合作讨论　信息归类</w:t>
            </w:r>
          </w:p>
          <w:p w14:paraId="10D8B8F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653C35F7">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多媒体课件；学生完成课前预学单，查阅相关资料</w:t>
            </w:r>
            <w:r>
              <w:rPr>
                <w:rFonts w:hint="eastAsia" w:ascii="宋体" w:hAnsi="宋体"/>
                <w:color w:val="000000" w:themeColor="text1"/>
                <w:sz w:val="24"/>
                <w14:textFill>
                  <w14:solidFill>
                    <w14:schemeClr w14:val="tx1"/>
                  </w14:solidFill>
                </w14:textFill>
              </w:rPr>
              <w:t>。</w:t>
            </w:r>
          </w:p>
          <w:p w14:paraId="51EF2FF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00F7AB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1课时</w:t>
            </w:r>
          </w:p>
        </w:tc>
      </w:tr>
      <w:tr w14:paraId="39AB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4739937E">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06DC2F81">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48171C76">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4BE05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0E31738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1A2A6F58">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hAnsi="宋体"/>
                <w:b/>
                <w:bCs/>
                <w:sz w:val="24"/>
              </w:rPr>
              <w:t>谈话激趣，导入新课</w:t>
            </w:r>
          </w:p>
          <w:p w14:paraId="68FE404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同学们知道四大文明古国吗？</w:t>
            </w:r>
          </w:p>
          <w:p w14:paraId="7CF4142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中国、古印度、古埃及、古巴比伦。</w:t>
            </w:r>
          </w:p>
          <w:p w14:paraId="3AB5A60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提到四大文明古国之一的古埃及，同学们首先想到了什么呢？</w:t>
            </w:r>
          </w:p>
          <w:p w14:paraId="65B0666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金字塔。</w:t>
            </w:r>
          </w:p>
          <w:p w14:paraId="3B54D51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这节课就让我们一起来了解这世界建筑史上的奇迹——金字塔。（板书课题）课前同学们已经查阅了有关古埃及和金字塔的相关资料，请你们来展示一下自己搜集到的资料。（出示课前预学单第4题）</w:t>
            </w:r>
          </w:p>
          <w:p w14:paraId="4080514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金字塔大约是什么时候建造的？</w:t>
            </w:r>
          </w:p>
          <w:p w14:paraId="15BB4D9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大多数金字塔建于古埃及王国时期，约公元前27世纪—公元前22世纪。</w:t>
            </w:r>
          </w:p>
          <w:p w14:paraId="4D9D4FA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有什么用途呢？</w:t>
            </w:r>
          </w:p>
          <w:p w14:paraId="2706C9A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金字塔通常被认为是古埃及统治者法老（国王）的陵墓。</w:t>
            </w:r>
          </w:p>
          <w:p w14:paraId="4A723C9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金字塔一般建造在哪里？</w:t>
            </w:r>
          </w:p>
          <w:p w14:paraId="1B8C616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大部分金字塔位于尼罗河西岸、埃及首都开罗的近郊地区。</w:t>
            </w:r>
          </w:p>
          <w:p w14:paraId="7381646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你知道哪些有代表性的金字塔？，课前查找资料，是学习新课的好方法，有助于学生对金字塔有初步的了解；用胡夫金字塔的视频导入，激发学生学习课文的兴趣。</w:t>
            </w:r>
          </w:p>
          <w:p w14:paraId="45F51E1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在埃及境内已发现的金字塔中，位于吉萨高地的“祖孙三代”金字塔——胡夫金字塔、哈夫拉金字塔和孟卡拉（一说门卡乌拉）金字塔，是最有代表性的金字塔，一般统称为大金字塔。</w:t>
            </w:r>
          </w:p>
          <w:p w14:paraId="6790BA4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看来同学们都有认真搜集资料啊！现在请你们仔细欣赏下</w:t>
            </w:r>
          </w:p>
          <w:p w14:paraId="36468EFB">
            <w:pPr>
              <w:pStyle w:val="2"/>
              <w:spacing w:line="360" w:lineRule="auto"/>
              <w:jc w:val="left"/>
              <w:rPr>
                <w:rFonts w:hAnsi="宋体" w:cs="Times New Roman"/>
                <w:sz w:val="24"/>
                <w:szCs w:val="24"/>
              </w:rPr>
            </w:pPr>
            <w:r>
              <w:rPr>
                <w:rFonts w:hAnsi="宋体" w:cs="Times New Roman"/>
                <w:sz w:val="24"/>
                <w:szCs w:val="24"/>
              </w:rPr>
              <w:t>面这个视频，然后说说金字塔给你留下了怎样的印象。（播放胡夫金字塔视频）</w:t>
            </w:r>
          </w:p>
          <w:p w14:paraId="4BE8099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金光闪闪、雄伟壮观、古色古香。</w:t>
            </w:r>
          </w:p>
          <w:p w14:paraId="1FC436C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埃及的金字塔是世界公认的“古代世界八大奇迹”之一，它是古埃及文明的代表作，是埃及的象征，也是世界神秘建筑与神秘文明的聚集地。现在，让我们一起走近古老而神秘的金字塔。</w:t>
            </w:r>
          </w:p>
          <w:p w14:paraId="45772D9D">
            <w:pPr>
              <w:spacing w:line="360" w:lineRule="auto"/>
              <w:rPr>
                <w:rFonts w:ascii="宋体" w:hAnsi="宋体"/>
                <w:b/>
                <w:bCs/>
                <w:color w:val="000000" w:themeColor="text1"/>
                <w:sz w:val="24"/>
                <w14:textFill>
                  <w14:solidFill>
                    <w14:schemeClr w14:val="tx1"/>
                  </w14:solidFill>
                </w14:textFill>
              </w:rPr>
            </w:pPr>
          </w:p>
          <w:p w14:paraId="081DC365">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hAnsi="宋体"/>
                <w:b/>
                <w:bCs/>
                <w:sz w:val="24"/>
              </w:rPr>
              <w:t>初读课文，整体感知</w:t>
            </w:r>
          </w:p>
          <w:p w14:paraId="78DDA79F">
            <w:pPr>
              <w:pStyle w:val="2"/>
              <w:spacing w:line="360" w:lineRule="auto"/>
              <w:jc w:val="left"/>
              <w:rPr>
                <w:rFonts w:hAnsi="宋体" w:cs="Times New Roman"/>
                <w:sz w:val="24"/>
                <w:szCs w:val="24"/>
              </w:rPr>
            </w:pPr>
            <w:r>
              <w:rPr>
                <w:rFonts w:hAnsi="宋体" w:cs="Times New Roman"/>
                <w:sz w:val="24"/>
                <w:szCs w:val="24"/>
              </w:rPr>
              <w:t>1.初步感知两篇短文在表达方式上的不同之处。</w:t>
            </w:r>
          </w:p>
          <w:p w14:paraId="6A7465D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（出示两篇短文的标题）快速浏览课文，思考：这篇课文与我们之前学习的课文相比，有什么不同之处？</w:t>
            </w:r>
          </w:p>
          <w:p w14:paraId="0E74A6BB">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34025" cy="229235"/>
                          </a:xfrm>
                          <a:prstGeom prst="rect">
                            <a:avLst/>
                          </a:prstGeom>
                        </pic:spPr>
                      </pic:pic>
                    </a:graphicData>
                  </a:graphic>
                </wp:inline>
              </w:drawing>
            </w:r>
          </w:p>
          <w:p w14:paraId="2C2D0670">
            <w:pPr>
              <w:shd w:val="clear" w:color="auto" w:fill="E7F7F9"/>
              <w:spacing w:line="360" w:lineRule="auto"/>
              <w:jc w:val="left"/>
              <w:rPr>
                <w:rFonts w:ascii="宋体" w:hAnsi="宋体"/>
                <w:sz w:val="24"/>
              </w:rPr>
            </w:pPr>
            <w:r>
              <w:rPr>
                <w:rFonts w:ascii="宋体" w:hAnsi="宋体"/>
                <w:sz w:val="24"/>
              </w:rPr>
              <w:t>3.这篇课文与我们之前学习的课文相比，有什么不同之处？</w:t>
            </w:r>
          </w:p>
          <w:p w14:paraId="565CBA7F">
            <w:pPr>
              <w:shd w:val="clear" w:color="auto" w:fill="E7F7F9"/>
              <w:spacing w:line="360" w:lineRule="auto"/>
              <w:ind w:firstLine="480" w:firstLineChars="200"/>
              <w:jc w:val="left"/>
              <w:rPr>
                <w:rFonts w:ascii="宋体" w:hAnsi="宋体"/>
                <w:sz w:val="24"/>
              </w:rPr>
            </w:pPr>
            <w:r>
              <w:rPr>
                <w:rFonts w:ascii="宋体" w:hAnsi="宋体"/>
                <w:sz w:val="24"/>
              </w:rPr>
              <w:t>本课由《金字塔夕照》和《不可思议的金字塔》两篇短文构成，其中，《金字塔夕照》是（</w:t>
            </w:r>
            <w:r>
              <w:rPr>
                <w:rFonts w:hint="eastAsia" w:ascii="宋体" w:hAnsi="宋体"/>
                <w:sz w:val="24"/>
              </w:rPr>
              <w:t xml:space="preserve"> </w:t>
            </w:r>
            <w:r>
              <w:rPr>
                <w:rFonts w:ascii="宋体" w:hAnsi="宋体"/>
                <w:sz w:val="24"/>
              </w:rPr>
              <w:t>B ），《不可思议的金字塔》是（</w:t>
            </w:r>
            <w:r>
              <w:rPr>
                <w:rFonts w:hint="eastAsia" w:ascii="宋体" w:hAnsi="宋体"/>
                <w:sz w:val="24"/>
              </w:rPr>
              <w:t xml:space="preserve"> </w:t>
            </w:r>
            <w:r>
              <w:rPr>
                <w:rFonts w:ascii="宋体" w:hAnsi="宋体"/>
                <w:sz w:val="24"/>
              </w:rPr>
              <w:t>A ）。</w:t>
            </w:r>
          </w:p>
          <w:p w14:paraId="3E6B82BD">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sz w:val="24"/>
              </w:rPr>
              <w:t>A.非连续性文本　　　　</w:t>
            </w:r>
            <w:r>
              <w:rPr>
                <w:rFonts w:hint="eastAsia" w:ascii="宋体" w:hAnsi="宋体"/>
                <w:sz w:val="24"/>
              </w:rPr>
              <w:t xml:space="preserve"> </w:t>
            </w:r>
            <w:r>
              <w:rPr>
                <w:rFonts w:ascii="宋体" w:hAnsi="宋体"/>
                <w:sz w:val="24"/>
              </w:rPr>
              <w:t xml:space="preserve">       　　　B.散文</w:t>
            </w:r>
          </w:p>
          <w:p w14:paraId="3D83560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我发现这篇课文是由两篇短文组成的。第一篇《金字塔夕照》是散文，和我们以前学的课文一样，而第二篇短文里面有文字，有图片，图上还标有数字，旁边还有批注。</w:t>
            </w:r>
          </w:p>
          <w:p w14:paraId="7287AA9F">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是的，这两篇文章风格迥异。第一篇《金字塔夕照》是一篇散文，描写了夕阳下金字塔的雄浑之美及作者观赏时的万千思绪；第二篇《不可思议的金字塔》采用了文字、示意图、地图等多样化的文本呈现方式，介绍了金字塔的相关信息。与我们生活中常见的说明书、广告等很相似，看似内容不连贯，其实图文之间、语段之间都有紧密的联系，这就是非连续性文本。</w:t>
            </w:r>
          </w:p>
          <w:p w14:paraId="59A9876D">
            <w:pPr>
              <w:pStyle w:val="2"/>
              <w:spacing w:line="360" w:lineRule="auto"/>
              <w:jc w:val="left"/>
              <w:rPr>
                <w:rFonts w:hAnsi="宋体" w:cs="Times New Roman"/>
                <w:sz w:val="24"/>
                <w:szCs w:val="24"/>
              </w:rPr>
            </w:pPr>
            <w:r>
              <w:rPr>
                <w:rFonts w:hAnsi="宋体" w:cs="Times New Roman"/>
                <w:sz w:val="24"/>
                <w:szCs w:val="24"/>
              </w:rPr>
              <w:t>2.检查生字。</w:t>
            </w:r>
          </w:p>
          <w:p w14:paraId="57BD4F9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本课的生字你会读吗？</w:t>
            </w:r>
          </w:p>
          <w:p w14:paraId="14A247E4">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2923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534025" cy="229235"/>
                          </a:xfrm>
                          <a:prstGeom prst="rect">
                            <a:avLst/>
                          </a:prstGeom>
                        </pic:spPr>
                      </pic:pic>
                    </a:graphicData>
                  </a:graphic>
                </wp:inline>
              </w:drawing>
            </w:r>
          </w:p>
          <w:p w14:paraId="30ACC3FB">
            <w:pPr>
              <w:shd w:val="clear" w:color="auto" w:fill="E7F7F9"/>
              <w:spacing w:line="360" w:lineRule="auto"/>
              <w:jc w:val="left"/>
              <w:rPr>
                <w:rFonts w:ascii="宋体" w:hAnsi="宋体"/>
                <w:sz w:val="24"/>
              </w:rPr>
            </w:pPr>
            <w:r>
              <w:rPr>
                <w:rFonts w:ascii="宋体" w:hAnsi="宋体"/>
                <w:sz w:val="24"/>
              </w:rPr>
              <w:t>1.认读本课的生字，注意读准字音。</w:t>
            </w:r>
          </w:p>
          <w:p w14:paraId="6EE738F7">
            <w:pPr>
              <w:shd w:val="clear" w:color="auto" w:fill="E7F7F9"/>
              <w:spacing w:line="360" w:lineRule="auto"/>
              <w:ind w:firstLine="240" w:firstLineChars="100"/>
              <w:jc w:val="left"/>
              <w:rPr>
                <w:rFonts w:ascii="宋体" w:hAnsi="宋体"/>
                <w:sz w:val="24"/>
              </w:rPr>
            </w:pPr>
            <w:r>
              <w:rPr>
                <w:rFonts w:ascii="宋体" w:hAnsi="宋体"/>
                <w:sz w:val="24"/>
              </w:rPr>
              <w:t>译　</w:t>
            </w:r>
            <w:r>
              <w:rPr>
                <w:rFonts w:hint="eastAsia" w:ascii="宋体" w:hAnsi="宋体"/>
                <w:sz w:val="24"/>
              </w:rPr>
              <w:t xml:space="preserve"> </w:t>
            </w:r>
            <w:r>
              <w:rPr>
                <w:rFonts w:ascii="宋体" w:hAnsi="宋体"/>
                <w:sz w:val="24"/>
              </w:rPr>
              <w:t xml:space="preserve"> 愧　</w:t>
            </w:r>
            <w:r>
              <w:rPr>
                <w:rFonts w:hint="eastAsia" w:ascii="宋体" w:hAnsi="宋体"/>
                <w:sz w:val="24"/>
              </w:rPr>
              <w:t xml:space="preserve"> </w:t>
            </w:r>
            <w:r>
              <w:rPr>
                <w:rFonts w:ascii="宋体" w:hAnsi="宋体"/>
                <w:sz w:val="24"/>
              </w:rPr>
              <w:t xml:space="preserve"> 熠　</w:t>
            </w:r>
            <w:r>
              <w:rPr>
                <w:rFonts w:hint="eastAsia" w:ascii="宋体" w:hAnsi="宋体"/>
                <w:sz w:val="24"/>
              </w:rPr>
              <w:t xml:space="preserve"> </w:t>
            </w:r>
            <w:r>
              <w:rPr>
                <w:rFonts w:ascii="宋体" w:hAnsi="宋体"/>
                <w:sz w:val="24"/>
              </w:rPr>
              <w:t xml:space="preserve"> 遐</w:t>
            </w:r>
            <w:r>
              <w:rPr>
                <w:rFonts w:hint="eastAsia" w:ascii="宋体" w:hAnsi="宋体"/>
                <w:sz w:val="24"/>
              </w:rPr>
              <w:t xml:space="preserve"> </w:t>
            </w:r>
            <w:r>
              <w:rPr>
                <w:rFonts w:ascii="宋体" w:hAnsi="宋体"/>
                <w:sz w:val="24"/>
              </w:rPr>
              <w:t xml:space="preserve"> 　黏</w:t>
            </w:r>
            <w:r>
              <w:rPr>
                <w:rFonts w:hint="eastAsia" w:ascii="宋体" w:hAnsi="宋体"/>
                <w:sz w:val="24"/>
              </w:rPr>
              <w:t xml:space="preserve"> </w:t>
            </w:r>
            <w:r>
              <w:rPr>
                <w:rFonts w:ascii="宋体" w:hAnsi="宋体"/>
                <w:sz w:val="24"/>
              </w:rPr>
              <w:t xml:space="preserve"> 　刃</w:t>
            </w:r>
            <w:r>
              <w:rPr>
                <w:rFonts w:hint="eastAsia" w:ascii="宋体" w:hAnsi="宋体"/>
                <w:sz w:val="24"/>
              </w:rPr>
              <w:t xml:space="preserve"> </w:t>
            </w:r>
            <w:r>
              <w:rPr>
                <w:rFonts w:ascii="宋体" w:hAnsi="宋体"/>
                <w:sz w:val="24"/>
              </w:rPr>
              <w:t xml:space="preserve"> 　埃</w:t>
            </w:r>
            <w:r>
              <w:rPr>
                <w:rFonts w:hint="eastAsia" w:ascii="宋体" w:hAnsi="宋体"/>
                <w:sz w:val="24"/>
              </w:rPr>
              <w:t xml:space="preserve"> </w:t>
            </w:r>
            <w:r>
              <w:rPr>
                <w:rFonts w:ascii="宋体" w:hAnsi="宋体"/>
                <w:sz w:val="24"/>
              </w:rPr>
              <w:t xml:space="preserve"> 　滥</w:t>
            </w:r>
            <w:r>
              <w:rPr>
                <w:rFonts w:hint="eastAsia" w:ascii="宋体" w:hAnsi="宋体"/>
                <w:sz w:val="24"/>
              </w:rPr>
              <w:t xml:space="preserve"> </w:t>
            </w:r>
            <w:r>
              <w:rPr>
                <w:rFonts w:ascii="宋体" w:hAnsi="宋体"/>
                <w:sz w:val="24"/>
              </w:rPr>
              <w:t xml:space="preserve"> 　淤</w:t>
            </w:r>
            <w:r>
              <w:rPr>
                <w:rFonts w:hint="eastAsia" w:ascii="宋体" w:hAnsi="宋体"/>
                <w:sz w:val="24"/>
              </w:rPr>
              <w:t xml:space="preserve"> </w:t>
            </w:r>
            <w:r>
              <w:rPr>
                <w:rFonts w:ascii="宋体" w:hAnsi="宋体"/>
                <w:sz w:val="24"/>
              </w:rPr>
              <w:t xml:space="preserve"> 　湛</w:t>
            </w:r>
          </w:p>
          <w:p w14:paraId="37815231">
            <w:pPr>
              <w:spacing w:line="360" w:lineRule="auto"/>
              <w:jc w:val="left"/>
              <w:rPr>
                <w:rFonts w:hAnsi="宋体"/>
                <w:sz w:val="24"/>
              </w:rPr>
            </w:pPr>
            <w:r>
              <w:rPr>
                <w:rFonts w:hAnsi="宋体"/>
                <w:sz w:val="24"/>
              </w:rPr>
              <w:t>（指名读，其他同学纠错。）</w:t>
            </w:r>
          </w:p>
          <w:p w14:paraId="773B026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你想提醒同学们注意哪些易读错字？</w:t>
            </w:r>
          </w:p>
          <w:p w14:paraId="2DD7489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“遐”读xiá，和“瑕”“暇”读音相同，这三个字可以通过组词来区分，如“遐想”“瑕疵”“闲暇”；“黏”读nián，不要读成zhān。</w:t>
            </w:r>
          </w:p>
          <w:p w14:paraId="37096ECD">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课文中还有一个词语也容易读错，“黄澄澄”一词中的“澄”读dēnɡ。（生齐读易读错字）</w:t>
            </w:r>
          </w:p>
          <w:p w14:paraId="7FEC780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认读了生字，我们再来核对一下课前预学单第2题的答案。（指生认读，其他同学仔细听，看他读得是否准确。）</w:t>
            </w:r>
          </w:p>
          <w:p w14:paraId="2DC672CD">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29235"/>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5534025" cy="229235"/>
                          </a:xfrm>
                          <a:prstGeom prst="rect">
                            <a:avLst/>
                          </a:prstGeom>
                        </pic:spPr>
                      </pic:pic>
                    </a:graphicData>
                  </a:graphic>
                </wp:inline>
              </w:drawing>
            </w:r>
          </w:p>
          <w:p w14:paraId="312EE17D">
            <w:pPr>
              <w:shd w:val="clear" w:color="auto" w:fill="E7F7F9"/>
              <w:spacing w:line="360" w:lineRule="auto"/>
              <w:jc w:val="left"/>
              <w:rPr>
                <w:rFonts w:ascii="宋体" w:hAnsi="宋体"/>
                <w:sz w:val="24"/>
              </w:rPr>
            </w:pP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1312" behindDoc="0" locked="0" layoutInCell="1" allowOverlap="1">
                      <wp:simplePos x="0" y="0"/>
                      <wp:positionH relativeFrom="column">
                        <wp:posOffset>2338070</wp:posOffset>
                      </wp:positionH>
                      <wp:positionV relativeFrom="paragraph">
                        <wp:posOffset>222250</wp:posOffset>
                      </wp:positionV>
                      <wp:extent cx="388620" cy="472440"/>
                      <wp:effectExtent l="0" t="0" r="0" b="3810"/>
                      <wp:wrapNone/>
                      <wp:docPr id="2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88620" cy="472440"/>
                              </a:xfrm>
                              <a:prstGeom prst="rect">
                                <a:avLst/>
                              </a:prstGeom>
                              <a:noFill/>
                              <a:ln w="9525">
                                <a:noFill/>
                                <a:miter lim="800000"/>
                              </a:ln>
                            </wps:spPr>
                            <wps:txbx>
                              <w:txbxContent>
                                <w:p w14:paraId="7DBDB340">
                                  <w:pPr>
                                    <w:jc w:val="center"/>
                                    <w:rPr>
                                      <w:rFonts w:ascii="宋体" w:hAnsi="宋体"/>
                                      <w:sz w:val="32"/>
                                      <w:szCs w:val="32"/>
                                    </w:rPr>
                                  </w:pPr>
                                  <w:r>
                                    <w:rPr>
                                      <w:rFonts w:ascii="宋体" w:hAnsi="宋体"/>
                                      <w:sz w:val="32"/>
                                      <w:szCs w:val="32"/>
                                    </w:rPr>
                                    <w:t>√</w:t>
                                  </w:r>
                                </w:p>
                              </w:txbxContent>
                            </wps:txbx>
                            <wps:bodyPr rot="0" vert="horz" wrap="square" lIns="91440" tIns="45720" rIns="91440" bIns="45720" anchor="t" anchorCtr="0"/>
                          </wps:wsp>
                        </a:graphicData>
                      </a:graphic>
                    </wp:anchor>
                  </w:drawing>
                </mc:Choice>
                <mc:Fallback>
                  <w:pict>
                    <v:shape id="文本框 2" o:spid="_x0000_s1026" o:spt="202" type="#_x0000_t202" style="position:absolute;left:0pt;margin-left:184.1pt;margin-top:17.5pt;height:37.2pt;width:30.6pt;z-index:251661312;mso-width-relative:page;mso-height-relative:page;" filled="f" stroked="f" coordsize="21600,21600" o:gfxdata="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Lj2rz1gAAAAoBAAAPAAAA&#10;AAAAAAEAIAAAACIAAABkcnMvZG93bnJldi54bWxQSwECFAAUAAAACACHTuJAHK8nwRcCAAAPBAAA&#10;DgAAAAAAAAABACAAAAAlAQAAZHJzL2Uyb0RvYy54bWxQSwUGAAAAAAYABgBZAQAArgUAAAAA&#10;">
                      <v:fill on="f" focussize="0,0"/>
                      <v:stroke on="f" miterlimit="8" joinstyle="miter"/>
                      <v:imagedata o:title=""/>
                      <o:lock v:ext="edit" aspectratio="f"/>
                      <v:textbox>
                        <w:txbxContent>
                          <w:p w14:paraId="7DBDB340">
                            <w:pPr>
                              <w:jc w:val="center"/>
                              <w:rPr>
                                <w:rFonts w:ascii="宋体" w:hAnsi="宋体"/>
                                <w:sz w:val="32"/>
                                <w:szCs w:val="32"/>
                              </w:rPr>
                            </w:pPr>
                            <w:r>
                              <w:rPr>
                                <w:rFonts w:ascii="宋体" w:hAnsi="宋体"/>
                                <w:sz w:val="32"/>
                                <w:szCs w:val="32"/>
                              </w:rPr>
                              <w:t>√</w:t>
                            </w:r>
                          </w:p>
                        </w:txbxContent>
                      </v:textbox>
                    </v:shape>
                  </w:pict>
                </mc:Fallback>
              </mc:AlternateContent>
            </w: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0288" behindDoc="0" locked="0" layoutInCell="1" allowOverlap="1">
                      <wp:simplePos x="0" y="0"/>
                      <wp:positionH relativeFrom="column">
                        <wp:posOffset>4288790</wp:posOffset>
                      </wp:positionH>
                      <wp:positionV relativeFrom="paragraph">
                        <wp:posOffset>222250</wp:posOffset>
                      </wp:positionV>
                      <wp:extent cx="388620" cy="472440"/>
                      <wp:effectExtent l="0" t="0" r="0" b="3810"/>
                      <wp:wrapNone/>
                      <wp:docPr id="2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88620" cy="472440"/>
                              </a:xfrm>
                              <a:prstGeom prst="rect">
                                <a:avLst/>
                              </a:prstGeom>
                              <a:noFill/>
                              <a:ln w="9525">
                                <a:noFill/>
                                <a:miter lim="800000"/>
                              </a:ln>
                            </wps:spPr>
                            <wps:txbx>
                              <w:txbxContent>
                                <w:p w14:paraId="558DC4F1">
                                  <w:pPr>
                                    <w:jc w:val="center"/>
                                    <w:rPr>
                                      <w:rFonts w:ascii="宋体" w:hAnsi="宋体"/>
                                      <w:sz w:val="32"/>
                                      <w:szCs w:val="32"/>
                                    </w:rPr>
                                  </w:pPr>
                                  <w:r>
                                    <w:rPr>
                                      <w:rFonts w:ascii="宋体" w:hAnsi="宋体"/>
                                      <w:sz w:val="32"/>
                                      <w:szCs w:val="32"/>
                                    </w:rPr>
                                    <w:t>√</w:t>
                                  </w:r>
                                </w:p>
                              </w:txbxContent>
                            </wps:txbx>
                            <wps:bodyPr rot="0" vert="horz" wrap="square" lIns="91440" tIns="45720" rIns="91440" bIns="45720" anchor="t" anchorCtr="0"/>
                          </wps:wsp>
                        </a:graphicData>
                      </a:graphic>
                    </wp:anchor>
                  </w:drawing>
                </mc:Choice>
                <mc:Fallback>
                  <w:pict>
                    <v:shape id="文本框 2" o:spid="_x0000_s1026" o:spt="202" type="#_x0000_t202" style="position:absolute;left:0pt;margin-left:337.7pt;margin-top:17.5pt;height:37.2pt;width:30.6pt;z-index:251660288;mso-width-relative:page;mso-height-relative:page;" filled="f" stroked="f" coordsize="21600,21600" o:gfxdata="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LpWk3YAAAACgEAAA8A&#10;AAAAAAAAAQAgAAAAIgAAAGRycy9kb3ducmV2LnhtbFBLAQIUABQAAAAIAIdO4kB5qK3uFwIAAA8E&#10;AAAOAAAAAAAAAAEAIAAAACcBAABkcnMvZTJvRG9jLnhtbFBLBQYAAAAABgAGAFkBAACwBQAAAAA=&#10;">
                      <v:fill on="f" focussize="0,0"/>
                      <v:stroke on="f" miterlimit="8" joinstyle="miter"/>
                      <v:imagedata o:title=""/>
                      <o:lock v:ext="edit" aspectratio="f"/>
                      <v:textbox>
                        <w:txbxContent>
                          <w:p w14:paraId="558DC4F1">
                            <w:pPr>
                              <w:jc w:val="center"/>
                              <w:rPr>
                                <w:rFonts w:ascii="宋体" w:hAnsi="宋体"/>
                                <w:sz w:val="32"/>
                                <w:szCs w:val="32"/>
                              </w:rPr>
                            </w:pPr>
                            <w:r>
                              <w:rPr>
                                <w:rFonts w:ascii="宋体" w:hAnsi="宋体"/>
                                <w:sz w:val="32"/>
                                <w:szCs w:val="32"/>
                              </w:rPr>
                              <w:t>√</w:t>
                            </w:r>
                          </w:p>
                        </w:txbxContent>
                      </v:textbox>
                    </v:shape>
                  </w:pict>
                </mc:Fallback>
              </mc:AlternateContent>
            </w: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59264" behindDoc="0" locked="0" layoutInCell="1" allowOverlap="1">
                      <wp:simplePos x="0" y="0"/>
                      <wp:positionH relativeFrom="column">
                        <wp:posOffset>646430</wp:posOffset>
                      </wp:positionH>
                      <wp:positionV relativeFrom="paragraph">
                        <wp:posOffset>222250</wp:posOffset>
                      </wp:positionV>
                      <wp:extent cx="388620" cy="472440"/>
                      <wp:effectExtent l="0" t="0" r="0" b="381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88620" cy="472440"/>
                              </a:xfrm>
                              <a:prstGeom prst="rect">
                                <a:avLst/>
                              </a:prstGeom>
                              <a:noFill/>
                              <a:ln w="9525">
                                <a:noFill/>
                                <a:miter lim="800000"/>
                              </a:ln>
                            </wps:spPr>
                            <wps:txbx>
                              <w:txbxContent>
                                <w:p w14:paraId="4EC94809">
                                  <w:pPr>
                                    <w:jc w:val="center"/>
                                    <w:rPr>
                                      <w:rFonts w:ascii="宋体" w:hAnsi="宋体"/>
                                      <w:sz w:val="32"/>
                                      <w:szCs w:val="32"/>
                                    </w:rPr>
                                  </w:pPr>
                                  <w:r>
                                    <w:rPr>
                                      <w:rFonts w:ascii="宋体" w:hAnsi="宋体"/>
                                      <w:sz w:val="32"/>
                                      <w:szCs w:val="32"/>
                                    </w:rPr>
                                    <w:t>√</w:t>
                                  </w:r>
                                </w:p>
                              </w:txbxContent>
                            </wps:txbx>
                            <wps:bodyPr rot="0" vert="horz" wrap="square" lIns="91440" tIns="45720" rIns="91440" bIns="45720" anchor="t" anchorCtr="0"/>
                          </wps:wsp>
                        </a:graphicData>
                      </a:graphic>
                    </wp:anchor>
                  </w:drawing>
                </mc:Choice>
                <mc:Fallback>
                  <w:pict>
                    <v:shape id="文本框 2" o:spid="_x0000_s1026" o:spt="202" type="#_x0000_t202" style="position:absolute;left:0pt;margin-left:50.9pt;margin-top:17.5pt;height:37.2pt;width:30.6pt;z-index:251659264;mso-width-relative:page;mso-height-relative:page;" filled="f" stroked="f" coordsize="21600,21600" o:gfxdata="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wY0051QAAAAoBAAAPAAAA&#10;AAAAAAEAIAAAACIAAABkcnMvZG93bnJldi54bWxQSwECFAAUAAAACACHTuJASwMC7RgCAAAQBAAA&#10;DgAAAAAAAAABACAAAAAkAQAAZHJzL2Uyb0RvYy54bWxQSwUGAAAAAAYABgBZAQAArgUAAAAA&#10;">
                      <v:fill on="f" focussize="0,0"/>
                      <v:stroke on="f" miterlimit="8" joinstyle="miter"/>
                      <v:imagedata o:title=""/>
                      <o:lock v:ext="edit" aspectratio="f"/>
                      <v:textbox>
                        <w:txbxContent>
                          <w:p w14:paraId="4EC94809">
                            <w:pPr>
                              <w:jc w:val="center"/>
                              <w:rPr>
                                <w:rFonts w:ascii="宋体" w:hAnsi="宋体"/>
                                <w:sz w:val="32"/>
                                <w:szCs w:val="32"/>
                              </w:rPr>
                            </w:pPr>
                            <w:r>
                              <w:rPr>
                                <w:rFonts w:ascii="宋体" w:hAnsi="宋体"/>
                                <w:sz w:val="32"/>
                                <w:szCs w:val="32"/>
                              </w:rPr>
                              <w:t>√</w:t>
                            </w:r>
                          </w:p>
                        </w:txbxContent>
                      </v:textbox>
                    </v:shape>
                  </w:pict>
                </mc:Fallback>
              </mc:AlternateContent>
            </w:r>
            <w:r>
              <w:rPr>
                <w:rFonts w:ascii="宋体" w:hAnsi="宋体"/>
                <w:sz w:val="24"/>
              </w:rPr>
              <w:t>2.给下面加点的字选择正确的读音，打“√”。</w:t>
            </w:r>
          </w:p>
          <w:p w14:paraId="6E8D4908">
            <w:pPr>
              <w:shd w:val="clear" w:color="auto" w:fill="E7F7F9"/>
              <w:spacing w:line="360" w:lineRule="auto"/>
              <w:jc w:val="left"/>
              <w:rPr>
                <w:rFonts w:ascii="宋体" w:hAnsi="宋体"/>
                <w:sz w:val="24"/>
              </w:rPr>
            </w:pP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4384" behindDoc="0" locked="0" layoutInCell="1" allowOverlap="1">
                      <wp:simplePos x="0" y="0"/>
                      <wp:positionH relativeFrom="column">
                        <wp:posOffset>4144010</wp:posOffset>
                      </wp:positionH>
                      <wp:positionV relativeFrom="paragraph">
                        <wp:posOffset>229870</wp:posOffset>
                      </wp:positionV>
                      <wp:extent cx="388620" cy="472440"/>
                      <wp:effectExtent l="0" t="0" r="0" b="3810"/>
                      <wp:wrapNone/>
                      <wp:docPr id="2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88620" cy="472440"/>
                              </a:xfrm>
                              <a:prstGeom prst="rect">
                                <a:avLst/>
                              </a:prstGeom>
                              <a:noFill/>
                              <a:ln w="9525">
                                <a:noFill/>
                                <a:miter lim="800000"/>
                              </a:ln>
                            </wps:spPr>
                            <wps:txbx>
                              <w:txbxContent>
                                <w:p w14:paraId="0F53335B">
                                  <w:pPr>
                                    <w:jc w:val="center"/>
                                    <w:rPr>
                                      <w:rFonts w:ascii="宋体" w:hAnsi="宋体"/>
                                      <w:sz w:val="32"/>
                                      <w:szCs w:val="32"/>
                                    </w:rPr>
                                  </w:pPr>
                                  <w:r>
                                    <w:rPr>
                                      <w:rFonts w:ascii="宋体" w:hAnsi="宋体"/>
                                      <w:sz w:val="32"/>
                                      <w:szCs w:val="32"/>
                                    </w:rPr>
                                    <w:t>√</w:t>
                                  </w:r>
                                </w:p>
                              </w:txbxContent>
                            </wps:txbx>
                            <wps:bodyPr rot="0" vert="horz" wrap="square" lIns="91440" tIns="45720" rIns="91440" bIns="45720" anchor="t" anchorCtr="0"/>
                          </wps:wsp>
                        </a:graphicData>
                      </a:graphic>
                    </wp:anchor>
                  </w:drawing>
                </mc:Choice>
                <mc:Fallback>
                  <w:pict>
                    <v:shape id="文本框 2" o:spid="_x0000_s1026" o:spt="202" type="#_x0000_t202" style="position:absolute;left:0pt;margin-left:326.3pt;margin-top:18.1pt;height:37.2pt;width:30.6pt;z-index:251664384;mso-width-relative:page;mso-height-relative:page;" filled="f" stroked="f" coordsize="21600,21600" o:gfxdata="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Ztuhn1gAAAAoBAAAPAAAA&#10;AAAAAAEAIAAAACIAAABkcnMvZG93bnJldi54bWxQSwECFAAUAAAACACHTuJA7bWFUBcCAAAPBAAA&#10;DgAAAAAAAAABACAAAAAlAQAAZHJzL2Uyb0RvYy54bWxQSwUGAAAAAAYABgBZAQAArgUAAAAA&#10;">
                      <v:fill on="f" focussize="0,0"/>
                      <v:stroke on="f" miterlimit="8" joinstyle="miter"/>
                      <v:imagedata o:title=""/>
                      <o:lock v:ext="edit" aspectratio="f"/>
                      <v:textbox>
                        <w:txbxContent>
                          <w:p w14:paraId="0F53335B">
                            <w:pPr>
                              <w:jc w:val="center"/>
                              <w:rPr>
                                <w:rFonts w:ascii="宋体" w:hAnsi="宋体"/>
                                <w:sz w:val="32"/>
                                <w:szCs w:val="32"/>
                              </w:rPr>
                            </w:pPr>
                            <w:r>
                              <w:rPr>
                                <w:rFonts w:ascii="宋体" w:hAnsi="宋体"/>
                                <w:sz w:val="32"/>
                                <w:szCs w:val="32"/>
                              </w:rPr>
                              <w:t>√</w:t>
                            </w:r>
                          </w:p>
                        </w:txbxContent>
                      </v:textbox>
                    </v:shape>
                  </w:pict>
                </mc:Fallback>
              </mc:AlternateContent>
            </w: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3360" behindDoc="0" locked="0" layoutInCell="1" allowOverlap="1">
                      <wp:simplePos x="0" y="0"/>
                      <wp:positionH relativeFrom="column">
                        <wp:posOffset>387350</wp:posOffset>
                      </wp:positionH>
                      <wp:positionV relativeFrom="paragraph">
                        <wp:posOffset>229870</wp:posOffset>
                      </wp:positionV>
                      <wp:extent cx="388620" cy="472440"/>
                      <wp:effectExtent l="0" t="0" r="0" b="3810"/>
                      <wp:wrapNone/>
                      <wp:docPr id="2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88620" cy="472440"/>
                              </a:xfrm>
                              <a:prstGeom prst="rect">
                                <a:avLst/>
                              </a:prstGeom>
                              <a:noFill/>
                              <a:ln w="9525">
                                <a:noFill/>
                                <a:miter lim="800000"/>
                              </a:ln>
                            </wps:spPr>
                            <wps:txbx>
                              <w:txbxContent>
                                <w:p w14:paraId="1ECAFDF6">
                                  <w:pPr>
                                    <w:jc w:val="center"/>
                                    <w:rPr>
                                      <w:rFonts w:ascii="宋体" w:hAnsi="宋体"/>
                                      <w:sz w:val="32"/>
                                      <w:szCs w:val="32"/>
                                    </w:rPr>
                                  </w:pPr>
                                  <w:r>
                                    <w:rPr>
                                      <w:rFonts w:ascii="宋体" w:hAnsi="宋体"/>
                                      <w:sz w:val="32"/>
                                      <w:szCs w:val="32"/>
                                    </w:rPr>
                                    <w:t>√</w:t>
                                  </w:r>
                                </w:p>
                              </w:txbxContent>
                            </wps:txbx>
                            <wps:bodyPr rot="0" vert="horz" wrap="square" lIns="91440" tIns="45720" rIns="91440" bIns="45720" anchor="t" anchorCtr="0"/>
                          </wps:wsp>
                        </a:graphicData>
                      </a:graphic>
                    </wp:anchor>
                  </w:drawing>
                </mc:Choice>
                <mc:Fallback>
                  <w:pict>
                    <v:shape id="文本框 2" o:spid="_x0000_s1026" o:spt="202" type="#_x0000_t202" style="position:absolute;left:0pt;margin-left:30.5pt;margin-top:18.1pt;height:37.2pt;width:30.6pt;z-index:251663360;mso-width-relative:page;mso-height-relative:page;" filled="f" stroked="f" coordsize="21600,21600" o:gfxdata="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PBV6a1QAAAAkBAAAPAAAAAAAA&#10;AAEAIAAAACIAAABkcnMvZG93bnJldi54bWxQSwECFAAUAAAACACHTuJAQrwbIBUCAAAPBAAADgAA&#10;AAAAAAABACAAAAAkAQAAZHJzL2Uyb0RvYy54bWxQSwUGAAAAAAYABgBZAQAAqwUAAAAA&#10;">
                      <v:fill on="f" focussize="0,0"/>
                      <v:stroke on="f" miterlimit="8" joinstyle="miter"/>
                      <v:imagedata o:title=""/>
                      <o:lock v:ext="edit" aspectratio="f"/>
                      <v:textbox>
                        <w:txbxContent>
                          <w:p w14:paraId="1ECAFDF6">
                            <w:pPr>
                              <w:jc w:val="center"/>
                              <w:rPr>
                                <w:rFonts w:ascii="宋体" w:hAnsi="宋体"/>
                                <w:sz w:val="32"/>
                                <w:szCs w:val="32"/>
                              </w:rPr>
                            </w:pPr>
                            <w:r>
                              <w:rPr>
                                <w:rFonts w:ascii="宋体" w:hAnsi="宋体"/>
                                <w:sz w:val="32"/>
                                <w:szCs w:val="32"/>
                              </w:rPr>
                              <w:t>√</w:t>
                            </w:r>
                          </w:p>
                        </w:txbxContent>
                      </v:textbox>
                    </v:shape>
                  </w:pict>
                </mc:Fallback>
              </mc:AlternateContent>
            </w: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2336" behindDoc="0" locked="0" layoutInCell="1" allowOverlap="1">
                      <wp:simplePos x="0" y="0"/>
                      <wp:positionH relativeFrom="column">
                        <wp:posOffset>2216150</wp:posOffset>
                      </wp:positionH>
                      <wp:positionV relativeFrom="paragraph">
                        <wp:posOffset>222250</wp:posOffset>
                      </wp:positionV>
                      <wp:extent cx="388620" cy="472440"/>
                      <wp:effectExtent l="0" t="0" r="0" b="3810"/>
                      <wp:wrapNone/>
                      <wp:docPr id="2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88620" cy="472440"/>
                              </a:xfrm>
                              <a:prstGeom prst="rect">
                                <a:avLst/>
                              </a:prstGeom>
                              <a:noFill/>
                              <a:ln w="9525">
                                <a:noFill/>
                                <a:miter lim="800000"/>
                              </a:ln>
                            </wps:spPr>
                            <wps:txbx>
                              <w:txbxContent>
                                <w:p w14:paraId="6F8069BE">
                                  <w:pPr>
                                    <w:jc w:val="center"/>
                                    <w:rPr>
                                      <w:rFonts w:ascii="宋体" w:hAnsi="宋体"/>
                                      <w:sz w:val="32"/>
                                      <w:szCs w:val="32"/>
                                    </w:rPr>
                                  </w:pPr>
                                  <w:r>
                                    <w:rPr>
                                      <w:rFonts w:ascii="宋体" w:hAnsi="宋体"/>
                                      <w:sz w:val="32"/>
                                      <w:szCs w:val="32"/>
                                    </w:rPr>
                                    <w:t>√</w:t>
                                  </w:r>
                                </w:p>
                              </w:txbxContent>
                            </wps:txbx>
                            <wps:bodyPr rot="0" vert="horz" wrap="square" lIns="91440" tIns="45720" rIns="91440" bIns="45720" anchor="t" anchorCtr="0"/>
                          </wps:wsp>
                        </a:graphicData>
                      </a:graphic>
                    </wp:anchor>
                  </w:drawing>
                </mc:Choice>
                <mc:Fallback>
                  <w:pict>
                    <v:shape id="文本框 2" o:spid="_x0000_s1026" o:spt="202" type="#_x0000_t202" style="position:absolute;left:0pt;margin-left:174.5pt;margin-top:17.5pt;height:37.2pt;width:30.6pt;z-index:251662336;mso-width-relative:page;mso-height-relative:page;" filled="f" stroked="f" coordsize="21600,21600" o:gfxdata="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bY8pO1gAAAAoBAAAPAAAA&#10;AAAAAAEAIAAAACIAAABkcnMvZG93bnJldi54bWxQSwECFAAUAAAACACHTuJAJ7uRDxcCAAAPBAAA&#10;DgAAAAAAAAABACAAAAAlAQAAZHJzL2Uyb0RvYy54bWxQSwUGAAAAAAYABgBZAQAArgUAAAAA&#10;">
                      <v:fill on="f" focussize="0,0"/>
                      <v:stroke on="f" miterlimit="8" joinstyle="miter"/>
                      <v:imagedata o:title=""/>
                      <o:lock v:ext="edit" aspectratio="f"/>
                      <v:textbox>
                        <w:txbxContent>
                          <w:p w14:paraId="6F8069BE">
                            <w:pPr>
                              <w:jc w:val="center"/>
                              <w:rPr>
                                <w:rFonts w:ascii="宋体" w:hAnsi="宋体"/>
                                <w:sz w:val="32"/>
                                <w:szCs w:val="32"/>
                              </w:rPr>
                            </w:pPr>
                            <w:r>
                              <w:rPr>
                                <w:rFonts w:ascii="宋体" w:hAnsi="宋体"/>
                                <w:sz w:val="32"/>
                                <w:szCs w:val="32"/>
                              </w:rPr>
                              <w:t>√</w:t>
                            </w:r>
                          </w:p>
                        </w:txbxContent>
                      </v:textbox>
                    </v:shape>
                  </w:pict>
                </mc:Fallback>
              </mc:AlternateContent>
            </w:r>
            <w:r>
              <w:rPr>
                <w:rFonts w:ascii="宋体" w:hAnsi="宋体"/>
                <w:sz w:val="24"/>
                <w:em w:val="dot"/>
              </w:rPr>
              <w:t>译</w:t>
            </w:r>
            <w:r>
              <w:rPr>
                <w:rFonts w:ascii="宋体" w:hAnsi="宋体"/>
                <w:sz w:val="24"/>
              </w:rPr>
              <w:t>名（yí</w:t>
            </w:r>
            <w:r>
              <w:rPr>
                <w:rFonts w:hint="eastAsia" w:ascii="宋体" w:hAnsi="宋体"/>
                <w:sz w:val="24"/>
              </w:rPr>
              <w:t xml:space="preserve"> </w:t>
            </w:r>
            <w:r>
              <w:rPr>
                <w:rFonts w:ascii="宋体" w:hAnsi="宋体"/>
                <w:sz w:val="24"/>
              </w:rPr>
              <w:t xml:space="preserve"> yì）</w:t>
            </w:r>
            <w:r>
              <w:rPr>
                <w:rFonts w:hint="eastAsia" w:ascii="宋体" w:hAnsi="宋体"/>
                <w:sz w:val="24"/>
              </w:rPr>
              <w:t xml:space="preserve"> </w:t>
            </w:r>
            <w:r>
              <w:rPr>
                <w:rFonts w:ascii="宋体" w:hAnsi="宋体"/>
                <w:sz w:val="24"/>
              </w:rPr>
              <w:t xml:space="preserve">      </w:t>
            </w:r>
            <w:r>
              <w:rPr>
                <w:rFonts w:ascii="宋体" w:hAnsi="宋体"/>
                <w:sz w:val="24"/>
                <w:em w:val="dot"/>
              </w:rPr>
              <w:t>遐</w:t>
            </w:r>
            <w:r>
              <w:rPr>
                <w:rFonts w:ascii="宋体" w:hAnsi="宋体"/>
                <w:sz w:val="24"/>
              </w:rPr>
              <w:t>想（jiá</w:t>
            </w:r>
            <w:r>
              <w:rPr>
                <w:rFonts w:hint="eastAsia" w:ascii="宋体" w:hAnsi="宋体"/>
                <w:sz w:val="24"/>
              </w:rPr>
              <w:t xml:space="preserve"> </w:t>
            </w:r>
            <w:r>
              <w:rPr>
                <w:rFonts w:ascii="宋体" w:hAnsi="宋体"/>
                <w:sz w:val="24"/>
              </w:rPr>
              <w:t xml:space="preserve"> xiá）</w:t>
            </w:r>
            <w:r>
              <w:rPr>
                <w:rFonts w:hint="eastAsia" w:ascii="宋体" w:hAnsi="宋体"/>
                <w:sz w:val="24"/>
              </w:rPr>
              <w:t xml:space="preserve"> </w:t>
            </w:r>
            <w:r>
              <w:rPr>
                <w:rFonts w:ascii="宋体" w:hAnsi="宋体"/>
                <w:sz w:val="24"/>
              </w:rPr>
              <w:t xml:space="preserve">     </w:t>
            </w:r>
            <w:r>
              <w:rPr>
                <w:rFonts w:ascii="宋体" w:hAnsi="宋体"/>
                <w:sz w:val="24"/>
                <w:em w:val="dot"/>
              </w:rPr>
              <w:t>黏</w:t>
            </w:r>
            <w:r>
              <w:rPr>
                <w:rFonts w:ascii="宋体" w:hAnsi="宋体"/>
                <w:sz w:val="24"/>
              </w:rPr>
              <w:t>着物（zhān</w:t>
            </w:r>
            <w:r>
              <w:rPr>
                <w:rFonts w:hint="eastAsia" w:ascii="宋体" w:hAnsi="宋体"/>
                <w:sz w:val="24"/>
              </w:rPr>
              <w:t xml:space="preserve"> </w:t>
            </w:r>
            <w:r>
              <w:rPr>
                <w:rFonts w:ascii="宋体" w:hAnsi="宋体"/>
                <w:sz w:val="24"/>
              </w:rPr>
              <w:t xml:space="preserve"> nián）</w:t>
            </w:r>
          </w:p>
          <w:p w14:paraId="3D37A2D4">
            <w:pPr>
              <w:shd w:val="clear" w:color="auto" w:fill="E7F7F9"/>
              <w:spacing w:line="360" w:lineRule="auto"/>
              <w:jc w:val="left"/>
              <w:rPr>
                <w:rFonts w:ascii="宋体" w:hAnsi="宋体"/>
                <w:sz w:val="24"/>
              </w:rPr>
            </w:pPr>
            <w:r>
              <w:rPr>
                <w:rFonts w:ascii="宋体" w:hAnsi="宋体"/>
                <w:sz w:val="24"/>
              </w:rPr>
              <w:t>泛</w:t>
            </w:r>
            <w:r>
              <w:rPr>
                <w:rFonts w:ascii="宋体" w:hAnsi="宋体"/>
                <w:sz w:val="24"/>
                <w:em w:val="dot"/>
              </w:rPr>
              <w:t>滥</w:t>
            </w:r>
            <w:r>
              <w:rPr>
                <w:rFonts w:ascii="宋体" w:hAnsi="宋体"/>
                <w:sz w:val="24"/>
              </w:rPr>
              <w:t>（làn</w:t>
            </w:r>
            <w:r>
              <w:rPr>
                <w:rFonts w:hint="eastAsia" w:ascii="宋体" w:hAnsi="宋体"/>
                <w:sz w:val="24"/>
              </w:rPr>
              <w:t xml:space="preserve"> </w:t>
            </w:r>
            <w:r>
              <w:rPr>
                <w:rFonts w:ascii="宋体" w:hAnsi="宋体"/>
                <w:sz w:val="24"/>
              </w:rPr>
              <w:t xml:space="preserve"> nàn）     </w:t>
            </w:r>
            <w:r>
              <w:rPr>
                <w:rFonts w:ascii="宋体" w:hAnsi="宋体"/>
                <w:sz w:val="24"/>
                <w:em w:val="dot"/>
              </w:rPr>
              <w:t>淤</w:t>
            </w:r>
            <w:r>
              <w:rPr>
                <w:rFonts w:ascii="宋体" w:hAnsi="宋体"/>
                <w:sz w:val="24"/>
              </w:rPr>
              <w:t>泥（wū</w:t>
            </w:r>
            <w:r>
              <w:rPr>
                <w:rFonts w:hint="eastAsia" w:ascii="宋体" w:hAnsi="宋体"/>
                <w:sz w:val="24"/>
              </w:rPr>
              <w:t xml:space="preserve"> </w:t>
            </w:r>
            <w:r>
              <w:rPr>
                <w:rFonts w:ascii="宋体" w:hAnsi="宋体"/>
                <w:sz w:val="24"/>
              </w:rPr>
              <w:t xml:space="preserve"> yū）        精</w:t>
            </w:r>
            <w:r>
              <w:rPr>
                <w:rFonts w:ascii="宋体" w:hAnsi="宋体"/>
                <w:sz w:val="24"/>
                <w:em w:val="dot"/>
              </w:rPr>
              <w:t>湛</w:t>
            </w:r>
            <w:r>
              <w:rPr>
                <w:rFonts w:ascii="宋体" w:hAnsi="宋体"/>
                <w:sz w:val="24"/>
              </w:rPr>
              <w:t>（shèn</w:t>
            </w:r>
            <w:r>
              <w:rPr>
                <w:rFonts w:hint="eastAsia" w:ascii="宋体" w:hAnsi="宋体"/>
                <w:sz w:val="24"/>
              </w:rPr>
              <w:t xml:space="preserve"> </w:t>
            </w:r>
            <w:r>
              <w:rPr>
                <w:rFonts w:ascii="宋体" w:hAnsi="宋体"/>
                <w:sz w:val="24"/>
              </w:rPr>
              <w:t xml:space="preserve"> zhàn）</w:t>
            </w:r>
          </w:p>
          <w:p w14:paraId="1A6E80A6">
            <w:pPr>
              <w:spacing w:line="360" w:lineRule="auto"/>
              <w:jc w:val="left"/>
              <w:rPr>
                <w:rFonts w:hAnsi="宋体"/>
                <w:sz w:val="24"/>
              </w:rPr>
            </w:pPr>
          </w:p>
          <w:p w14:paraId="1C4A2DC8">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w:t>
            </w:r>
            <w:r>
              <w:rPr>
                <w:rFonts w:hAnsi="宋体"/>
                <w:b/>
                <w:bCs/>
                <w:sz w:val="24"/>
              </w:rPr>
              <w:t>细读课文，品析感悟</w:t>
            </w:r>
          </w:p>
          <w:p w14:paraId="64CB2473">
            <w:pPr>
              <w:pStyle w:val="2"/>
              <w:spacing w:line="360" w:lineRule="auto"/>
              <w:jc w:val="left"/>
              <w:rPr>
                <w:rFonts w:hAnsi="宋体" w:cs="Times New Roman"/>
                <w:sz w:val="24"/>
                <w:szCs w:val="24"/>
              </w:rPr>
            </w:pPr>
            <w:r>
              <w:rPr>
                <w:rFonts w:hAnsi="宋体" w:cs="Times New Roman"/>
                <w:sz w:val="24"/>
                <w:szCs w:val="24"/>
              </w:rPr>
              <w:t>1.分别学习两篇短文。</w:t>
            </w:r>
          </w:p>
          <w:p w14:paraId="604244F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这是一篇略读课文，请同学们根据学习提示中的要求，自学课文，边读边思考，并作批注。（出示教材中课题下的学习提示）</w:t>
            </w:r>
          </w:p>
          <w:p w14:paraId="695C94DD">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这两篇短文都是写金字塔的，它们在内容和形式上有什么不同呢？</w:t>
            </w:r>
          </w:p>
          <w:p w14:paraId="1FC7DA06">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29235"/>
                  <wp:effectExtent l="0" t="0" r="952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5103D5B2">
            <w:pPr>
              <w:shd w:val="clear" w:color="auto" w:fill="E7F7F9"/>
              <w:spacing w:line="360" w:lineRule="auto"/>
              <w:jc w:val="left"/>
              <w:rPr>
                <w:rFonts w:ascii="宋体" w:hAnsi="宋体"/>
                <w:color w:val="000000" w:themeColor="text1"/>
                <w:sz w:val="24"/>
                <w14:textFill>
                  <w14:solidFill>
                    <w14:schemeClr w14:val="tx1"/>
                  </w14:solidFill>
                </w14:textFill>
              </w:rPr>
            </w:pPr>
            <w:r>
              <w:rPr>
                <w:rFonts w:hAnsi="宋体"/>
                <w:sz w:val="24"/>
              </w:rPr>
              <w:t>活动一：阅读两篇短文，比一比，填一填。</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5"/>
              <w:gridCol w:w="2835"/>
              <w:gridCol w:w="1559"/>
              <w:gridCol w:w="1586"/>
            </w:tblGrid>
            <w:tr w14:paraId="2125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5" w:type="dxa"/>
                  <w:vAlign w:val="center"/>
                </w:tcPr>
                <w:p w14:paraId="1B29EC60">
                  <w:pPr>
                    <w:shd w:val="clear" w:color="auto" w:fill="E7F7F9"/>
                    <w:wordWrap w:val="0"/>
                    <w:spacing w:line="360" w:lineRule="auto"/>
                    <w:jc w:val="center"/>
                    <w:rPr>
                      <w:rFonts w:hAnsi="宋体"/>
                      <w:sz w:val="24"/>
                    </w:rPr>
                  </w:pPr>
                  <w:r>
                    <w:rPr>
                      <w:rFonts w:hAnsi="宋体"/>
                      <w:sz w:val="24"/>
                    </w:rPr>
                    <w:t>课题</w:t>
                  </w:r>
                </w:p>
              </w:tc>
              <w:tc>
                <w:tcPr>
                  <w:tcW w:w="2835" w:type="dxa"/>
                  <w:vAlign w:val="center"/>
                </w:tcPr>
                <w:p w14:paraId="325DE921">
                  <w:pPr>
                    <w:shd w:val="clear" w:color="auto" w:fill="E7F7F9"/>
                    <w:wordWrap w:val="0"/>
                    <w:spacing w:line="360" w:lineRule="auto"/>
                    <w:jc w:val="center"/>
                    <w:rPr>
                      <w:rFonts w:hAnsi="宋体"/>
                      <w:sz w:val="24"/>
                    </w:rPr>
                  </w:pPr>
                  <w:r>
                    <w:rPr>
                      <w:rFonts w:hAnsi="宋体"/>
                      <w:sz w:val="24"/>
                    </w:rPr>
                    <w:t>具体内容</w:t>
                  </w:r>
                </w:p>
              </w:tc>
              <w:tc>
                <w:tcPr>
                  <w:tcW w:w="1559" w:type="dxa"/>
                  <w:vAlign w:val="center"/>
                </w:tcPr>
                <w:p w14:paraId="57C5710D">
                  <w:pPr>
                    <w:shd w:val="clear" w:color="auto" w:fill="E7F7F9"/>
                    <w:wordWrap w:val="0"/>
                    <w:spacing w:line="360" w:lineRule="auto"/>
                    <w:jc w:val="center"/>
                    <w:rPr>
                      <w:rFonts w:hAnsi="宋体"/>
                      <w:sz w:val="24"/>
                    </w:rPr>
                  </w:pPr>
                  <w:r>
                    <w:rPr>
                      <w:rFonts w:hAnsi="宋体"/>
                      <w:sz w:val="24"/>
                    </w:rPr>
                    <w:t>介绍方式</w:t>
                  </w:r>
                </w:p>
              </w:tc>
              <w:tc>
                <w:tcPr>
                  <w:tcW w:w="1586" w:type="dxa"/>
                  <w:vAlign w:val="center"/>
                </w:tcPr>
                <w:p w14:paraId="4C8EE64D">
                  <w:pPr>
                    <w:shd w:val="clear" w:color="auto" w:fill="E7F7F9"/>
                    <w:wordWrap w:val="0"/>
                    <w:spacing w:line="360" w:lineRule="auto"/>
                    <w:jc w:val="center"/>
                    <w:rPr>
                      <w:rFonts w:hAnsi="宋体"/>
                      <w:sz w:val="24"/>
                    </w:rPr>
                  </w:pPr>
                  <w:r>
                    <w:rPr>
                      <w:rFonts w:hAnsi="宋体"/>
                      <w:sz w:val="24"/>
                    </w:rPr>
                    <w:t>表达效果</w:t>
                  </w:r>
                </w:p>
              </w:tc>
            </w:tr>
            <w:tr w14:paraId="3A22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5" w:type="dxa"/>
                  <w:vAlign w:val="center"/>
                </w:tcPr>
                <w:p w14:paraId="45CF0059">
                  <w:pPr>
                    <w:shd w:val="clear" w:color="auto" w:fill="E7F7F9"/>
                    <w:wordWrap w:val="0"/>
                    <w:spacing w:line="360" w:lineRule="auto"/>
                    <w:jc w:val="center"/>
                    <w:rPr>
                      <w:rFonts w:hAnsi="宋体"/>
                      <w:sz w:val="24"/>
                    </w:rPr>
                  </w:pPr>
                  <w:r>
                    <w:rPr>
                      <w:rFonts w:hAnsi="宋体"/>
                      <w:sz w:val="24"/>
                    </w:rPr>
                    <w:t>《金字塔夕照》</w:t>
                  </w:r>
                </w:p>
              </w:tc>
              <w:tc>
                <w:tcPr>
                  <w:tcW w:w="2835" w:type="dxa"/>
                  <w:vAlign w:val="center"/>
                </w:tcPr>
                <w:p w14:paraId="314D3DE2">
                  <w:pPr>
                    <w:shd w:val="clear" w:color="auto" w:fill="E7F7F9"/>
                    <w:wordWrap w:val="0"/>
                    <w:spacing w:line="360" w:lineRule="auto"/>
                    <w:jc w:val="left"/>
                    <w:rPr>
                      <w:rFonts w:hAnsi="宋体"/>
                      <w:sz w:val="24"/>
                    </w:rPr>
                  </w:pPr>
                  <w:r>
                    <w:rPr>
                      <w:rFonts w:hAnsi="宋体"/>
                      <w:sz w:val="24"/>
                    </w:rPr>
                    <w:t>描写了作者在金字塔下的所见所感</w:t>
                  </w:r>
                </w:p>
              </w:tc>
              <w:tc>
                <w:tcPr>
                  <w:tcW w:w="1559" w:type="dxa"/>
                  <w:vAlign w:val="center"/>
                </w:tcPr>
                <w:p w14:paraId="7B4BE1FC">
                  <w:pPr>
                    <w:shd w:val="clear" w:color="auto" w:fill="E7F7F9"/>
                    <w:wordWrap w:val="0"/>
                    <w:spacing w:line="360" w:lineRule="auto"/>
                    <w:jc w:val="center"/>
                    <w:rPr>
                      <w:rFonts w:hAnsi="宋体"/>
                      <w:sz w:val="24"/>
                    </w:rPr>
                  </w:pPr>
                  <w:r>
                    <w:rPr>
                      <w:rFonts w:hAnsi="宋体"/>
                      <w:sz w:val="24"/>
                    </w:rPr>
                    <w:t>以文字为主</w:t>
                  </w:r>
                </w:p>
              </w:tc>
              <w:tc>
                <w:tcPr>
                  <w:tcW w:w="1586" w:type="dxa"/>
                  <w:vAlign w:val="center"/>
                </w:tcPr>
                <w:p w14:paraId="29298D6A">
                  <w:pPr>
                    <w:shd w:val="clear" w:color="auto" w:fill="E7F7F9"/>
                    <w:spacing w:line="360" w:lineRule="auto"/>
                    <w:jc w:val="left"/>
                    <w:rPr>
                      <w:rFonts w:hAnsi="宋体"/>
                      <w:sz w:val="24"/>
                    </w:rPr>
                  </w:pPr>
                  <w:r>
                    <w:rPr>
                      <w:rFonts w:hAnsi="宋体"/>
                      <w:sz w:val="24"/>
                    </w:rPr>
                    <w:t>语言优美，情感浓郁</w:t>
                  </w:r>
                </w:p>
              </w:tc>
            </w:tr>
            <w:tr w14:paraId="0DEF7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5" w:type="dxa"/>
                  <w:vAlign w:val="center"/>
                </w:tcPr>
                <w:p w14:paraId="67344B25">
                  <w:pPr>
                    <w:shd w:val="clear" w:color="auto" w:fill="E7F7F9"/>
                    <w:wordWrap w:val="0"/>
                    <w:spacing w:line="360" w:lineRule="auto"/>
                    <w:jc w:val="center"/>
                    <w:rPr>
                      <w:rFonts w:hAnsi="宋体"/>
                      <w:sz w:val="24"/>
                    </w:rPr>
                  </w:pPr>
                  <w:r>
                    <w:rPr>
                      <w:rFonts w:hAnsi="宋体"/>
                      <w:sz w:val="24"/>
                    </w:rPr>
                    <w:t>《不可思议的金字塔》</w:t>
                  </w:r>
                </w:p>
              </w:tc>
              <w:tc>
                <w:tcPr>
                  <w:tcW w:w="2835" w:type="dxa"/>
                  <w:vAlign w:val="center"/>
                </w:tcPr>
                <w:p w14:paraId="5C33B19E">
                  <w:pPr>
                    <w:shd w:val="clear" w:color="auto" w:fill="E7F7F9"/>
                    <w:wordWrap w:val="0"/>
                    <w:spacing w:line="360" w:lineRule="auto"/>
                    <w:jc w:val="left"/>
                    <w:rPr>
                      <w:rFonts w:hAnsi="宋体"/>
                      <w:sz w:val="24"/>
                    </w:rPr>
                  </w:pPr>
                  <w:r>
                    <w:rPr>
                      <w:rFonts w:hAnsi="宋体"/>
                      <w:sz w:val="24"/>
                    </w:rPr>
                    <w:t>介绍了胡夫金字塔以及建造金字塔时的古埃及</w:t>
                  </w:r>
                </w:p>
              </w:tc>
              <w:tc>
                <w:tcPr>
                  <w:tcW w:w="1559" w:type="dxa"/>
                  <w:vAlign w:val="center"/>
                </w:tcPr>
                <w:p w14:paraId="4631D8CF">
                  <w:pPr>
                    <w:shd w:val="clear" w:color="auto" w:fill="E7F7F9"/>
                    <w:wordWrap w:val="0"/>
                    <w:spacing w:line="360" w:lineRule="auto"/>
                    <w:jc w:val="center"/>
                    <w:rPr>
                      <w:rFonts w:hAnsi="宋体"/>
                      <w:sz w:val="24"/>
                    </w:rPr>
                  </w:pPr>
                  <w:r>
                    <w:rPr>
                      <w:rFonts w:hAnsi="宋体"/>
                      <w:sz w:val="24"/>
                    </w:rPr>
                    <w:t>图文结合</w:t>
                  </w:r>
                </w:p>
              </w:tc>
              <w:tc>
                <w:tcPr>
                  <w:tcW w:w="1586" w:type="dxa"/>
                  <w:vAlign w:val="center"/>
                </w:tcPr>
                <w:p w14:paraId="015751F3">
                  <w:pPr>
                    <w:shd w:val="clear" w:color="auto" w:fill="E7F7F9"/>
                    <w:wordWrap w:val="0"/>
                    <w:spacing w:line="360" w:lineRule="auto"/>
                    <w:jc w:val="left"/>
                    <w:rPr>
                      <w:rFonts w:hAnsi="宋体"/>
                      <w:sz w:val="24"/>
                    </w:rPr>
                  </w:pPr>
                  <w:r>
                    <w:rPr>
                      <w:rFonts w:hAnsi="宋体"/>
                      <w:sz w:val="24"/>
                    </w:rPr>
                    <w:t>表述简洁，信息量大</w:t>
                  </w:r>
                </w:p>
              </w:tc>
            </w:tr>
          </w:tbl>
          <w:p w14:paraId="366C252A">
            <w:pPr>
              <w:spacing w:line="360" w:lineRule="auto"/>
              <w:ind w:firstLine="240" w:firstLineChars="100"/>
              <w:jc w:val="left"/>
              <w:rPr>
                <w:rFonts w:hAnsi="宋体"/>
                <w:sz w:val="24"/>
              </w:rPr>
            </w:pPr>
            <w:r>
              <w:rPr>
                <w:rFonts w:hAnsi="宋体"/>
                <w:sz w:val="24"/>
              </w:rPr>
              <w:t>（生独立完成，师巡视）</w:t>
            </w:r>
          </w:p>
          <w:p w14:paraId="6DDA7C8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我们先走进第一篇短文《金字塔夕照》。这篇短文主要写了什么内容？表达了作者怎样的情感？请同学们先默读思考，然后在组内交流。（学生默读思考，组内交流；教师巡视。）</w:t>
            </w:r>
          </w:p>
          <w:p w14:paraId="71E76AE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我们一起分享学习成果吧。</w:t>
            </w:r>
          </w:p>
          <w:p w14:paraId="55FC2A0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《金字塔夕照》通过描写夕阳下的金字塔及其周围的景物色彩，表达作者对金字塔的喜爱和赞美之情。</w:t>
            </w:r>
          </w:p>
          <w:p w14:paraId="45E63FB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《金字塔夕照》主要写作者看到夕阳下金光灿灿的金字塔，想到了有关金字塔的传说，产生了无边遐想，从中我体会到金字塔是古埃及人智慧的象征。</w:t>
            </w:r>
          </w:p>
          <w:p w14:paraId="2D27272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我从这篇短文的题目以及内容中感受到它主要写金字塔最令人难忘的是大漠夕照中金字塔那迷人的金色，作者的眼前之景仿佛是一幅开阔而雄浑的画卷，真是人间奇迹！</w:t>
            </w:r>
          </w:p>
          <w:p w14:paraId="5215A43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啊，《金字塔夕照》描写了作者在金字塔的所见所感。（师相机出示活动一第一空的答案）我们从字里行间能感受到作者对金字塔的喜爱和赞美之情。请同学们带着喜爱和赞美之情，有感情地朗读课文。（生朗读课文）</w:t>
            </w:r>
          </w:p>
          <w:p w14:paraId="2349896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下面我们来看第二篇短文——《不可思议的金字塔》。刚刚老师提到了，这是一篇非连续性文本，请同学们默读这篇短文，说说短文主要写了什么内容。（生默读课文）</w:t>
            </w:r>
          </w:p>
          <w:p w14:paraId="572A045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这篇非连续性文本分别从最大的金字塔——胡夫金字塔和建造金字塔时的古埃及这两方面进行了介绍。</w:t>
            </w:r>
          </w:p>
          <w:p w14:paraId="01F4A2F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你概括得很准确。老师之前有提到，这篇文本的介绍方式是什么？</w:t>
            </w:r>
          </w:p>
          <w:p w14:paraId="211BD9A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图文结合。</w:t>
            </w:r>
          </w:p>
          <w:p w14:paraId="4478ECC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回答正确。那这样的介绍方式有什么好处呢？</w:t>
            </w:r>
          </w:p>
          <w:p w14:paraId="6E205F5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表述简洁，包含的信息量大。</w:t>
            </w:r>
          </w:p>
          <w:p w14:paraId="6AF76127">
            <w:pPr>
              <w:spacing w:line="360" w:lineRule="auto"/>
              <w:jc w:val="left"/>
            </w:pPr>
            <w:r>
              <w:rPr>
                <w:rFonts w:hint="eastAsia" w:ascii="宋体" w:hAnsi="宋体"/>
                <w:color w:val="000000" w:themeColor="text1"/>
                <w:sz w:val="24"/>
                <w14:textFill>
                  <w14:solidFill>
                    <w14:schemeClr w14:val="tx1"/>
                  </w14:solidFill>
                </w14:textFill>
              </w:rPr>
              <w:t>师：</w:t>
            </w:r>
            <w:r>
              <w:rPr>
                <w:rFonts w:hAnsi="宋体"/>
                <w:sz w:val="24"/>
              </w:rPr>
              <w:t>非常好。（师相机出示活动一剩下的答案）我们先来看《不可思议的金字塔》的第一部分。你从中了解到了胡夫金字塔的哪些信息？请结合文字、图片等材料梳理信息，以表格的形式将信息分类整理，然后说说你从哪里感受到了金字塔的不可思议，待会儿我们一起来交流。</w:t>
            </w:r>
          </w:p>
          <w:p w14:paraId="2F570470">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38520C7D">
            <w:pPr>
              <w:shd w:val="clear" w:color="auto" w:fill="E7F7F9"/>
              <w:spacing w:line="360" w:lineRule="auto"/>
              <w:jc w:val="left"/>
              <w:rPr>
                <w:rFonts w:hAnsi="宋体"/>
                <w:sz w:val="24"/>
              </w:rPr>
            </w:pPr>
            <w:r>
              <w:rPr>
                <w:rFonts w:hint="eastAsia" w:ascii="宋体" w:hAnsi="宋体"/>
                <w:color w:val="000000" w:themeColor="text1"/>
                <w:sz w:val="24"/>
                <w14:textFill>
                  <w14:solidFill>
                    <w14:schemeClr w14:val="tx1"/>
                  </w14:solidFill>
                </w14:textFill>
              </w:rPr>
              <w:t>活动</w:t>
            </w:r>
            <w:r>
              <w:rPr>
                <w:rFonts w:hAnsi="宋体"/>
                <w:sz w:val="24"/>
              </w:rPr>
              <w:t>二：读了“最大的金字塔——胡夫金字塔”这部分内容，你从中了解到了哪些</w:t>
            </w:r>
          </w:p>
          <w:p w14:paraId="3EB5DC0B">
            <w:pPr>
              <w:shd w:val="clear" w:color="auto" w:fill="E7F7F9"/>
              <w:spacing w:line="360" w:lineRule="auto"/>
              <w:jc w:val="left"/>
              <w:rPr>
                <w:rFonts w:ascii="宋体" w:hAnsi="宋体"/>
                <w:color w:val="000000" w:themeColor="text1"/>
                <w:sz w:val="24"/>
                <w14:textFill>
                  <w14:solidFill>
                    <w14:schemeClr w14:val="tx1"/>
                  </w14:solidFill>
                </w14:textFill>
              </w:rPr>
            </w:pPr>
            <w:r>
              <w:rPr>
                <w:rFonts w:hAnsi="宋体"/>
                <w:sz w:val="24"/>
              </w:rPr>
              <w:t>信息？</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7"/>
              <w:gridCol w:w="1418"/>
              <w:gridCol w:w="1559"/>
              <w:gridCol w:w="709"/>
              <w:gridCol w:w="1417"/>
              <w:gridCol w:w="2295"/>
            </w:tblGrid>
            <w:tr w14:paraId="3CB42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5" w:type="dxa"/>
                  <w:gridSpan w:val="6"/>
                </w:tcPr>
                <w:p w14:paraId="61C77A85">
                  <w:pPr>
                    <w:shd w:val="clear" w:color="auto" w:fill="E7F7F9"/>
                    <w:wordWrap w:val="0"/>
                    <w:spacing w:line="360" w:lineRule="auto"/>
                    <w:jc w:val="center"/>
                    <w:rPr>
                      <w:rFonts w:hAnsi="宋体"/>
                      <w:b/>
                      <w:bCs/>
                      <w:sz w:val="24"/>
                    </w:rPr>
                  </w:pPr>
                  <w:r>
                    <w:rPr>
                      <w:rFonts w:hAnsi="宋体"/>
                      <w:b/>
                      <w:bCs/>
                      <w:sz w:val="24"/>
                    </w:rPr>
                    <w:t>最大的金字塔——胡夫金字塔</w:t>
                  </w:r>
                </w:p>
              </w:tc>
            </w:tr>
            <w:tr w14:paraId="41446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7" w:type="dxa"/>
                  <w:vAlign w:val="center"/>
                </w:tcPr>
                <w:p w14:paraId="66984877">
                  <w:pPr>
                    <w:shd w:val="clear" w:color="auto" w:fill="E7F7F9"/>
                    <w:wordWrap w:val="0"/>
                    <w:spacing w:line="360" w:lineRule="auto"/>
                    <w:jc w:val="center"/>
                    <w:rPr>
                      <w:rFonts w:hAnsi="宋体"/>
                      <w:sz w:val="24"/>
                    </w:rPr>
                  </w:pPr>
                  <w:r>
                    <w:rPr>
                      <w:rFonts w:hAnsi="宋体"/>
                      <w:sz w:val="24"/>
                    </w:rPr>
                    <w:t>体积</w:t>
                  </w:r>
                </w:p>
              </w:tc>
              <w:tc>
                <w:tcPr>
                  <w:tcW w:w="1418" w:type="dxa"/>
                  <w:vAlign w:val="center"/>
                </w:tcPr>
                <w:p w14:paraId="7B20EE85">
                  <w:pPr>
                    <w:shd w:val="clear" w:color="auto" w:fill="E7F7F9"/>
                    <w:wordWrap w:val="0"/>
                    <w:spacing w:line="360" w:lineRule="auto"/>
                    <w:jc w:val="center"/>
                    <w:rPr>
                      <w:rFonts w:hAnsi="宋体"/>
                      <w:sz w:val="24"/>
                    </w:rPr>
                  </w:pPr>
                  <w:r>
                    <w:rPr>
                      <w:rFonts w:hAnsi="宋体"/>
                      <w:sz w:val="24"/>
                    </w:rPr>
                    <w:t>重量</w:t>
                  </w:r>
                </w:p>
              </w:tc>
              <w:tc>
                <w:tcPr>
                  <w:tcW w:w="1559" w:type="dxa"/>
                  <w:vAlign w:val="center"/>
                </w:tcPr>
                <w:p w14:paraId="396B56BC">
                  <w:pPr>
                    <w:shd w:val="clear" w:color="auto" w:fill="E7F7F9"/>
                    <w:wordWrap w:val="0"/>
                    <w:spacing w:line="360" w:lineRule="auto"/>
                    <w:jc w:val="center"/>
                    <w:rPr>
                      <w:rFonts w:hAnsi="宋体"/>
                      <w:sz w:val="24"/>
                    </w:rPr>
                  </w:pPr>
                  <w:r>
                    <w:rPr>
                      <w:rFonts w:hAnsi="宋体"/>
                      <w:sz w:val="24"/>
                    </w:rPr>
                    <w:t>建成年代</w:t>
                  </w:r>
                </w:p>
              </w:tc>
              <w:tc>
                <w:tcPr>
                  <w:tcW w:w="709" w:type="dxa"/>
                  <w:vAlign w:val="center"/>
                </w:tcPr>
                <w:p w14:paraId="65EB2BDB">
                  <w:pPr>
                    <w:shd w:val="clear" w:color="auto" w:fill="E7F7F9"/>
                    <w:wordWrap w:val="0"/>
                    <w:spacing w:line="360" w:lineRule="auto"/>
                    <w:jc w:val="center"/>
                    <w:rPr>
                      <w:rFonts w:hAnsi="宋体"/>
                      <w:sz w:val="24"/>
                    </w:rPr>
                  </w:pPr>
                  <w:r>
                    <w:rPr>
                      <w:rFonts w:hAnsi="宋体"/>
                      <w:sz w:val="24"/>
                    </w:rPr>
                    <w:t>材料</w:t>
                  </w:r>
                </w:p>
              </w:tc>
              <w:tc>
                <w:tcPr>
                  <w:tcW w:w="1417" w:type="dxa"/>
                  <w:vAlign w:val="center"/>
                </w:tcPr>
                <w:p w14:paraId="09FE6E4B">
                  <w:pPr>
                    <w:shd w:val="clear" w:color="auto" w:fill="E7F7F9"/>
                    <w:wordWrap w:val="0"/>
                    <w:spacing w:line="360" w:lineRule="auto"/>
                    <w:jc w:val="center"/>
                    <w:rPr>
                      <w:rFonts w:hAnsi="宋体"/>
                      <w:sz w:val="24"/>
                    </w:rPr>
                  </w:pPr>
                  <w:r>
                    <w:rPr>
                      <w:rFonts w:hAnsi="宋体"/>
                      <w:sz w:val="24"/>
                    </w:rPr>
                    <w:t>建造工艺</w:t>
                  </w:r>
                </w:p>
              </w:tc>
              <w:tc>
                <w:tcPr>
                  <w:tcW w:w="2295" w:type="dxa"/>
                  <w:vAlign w:val="center"/>
                </w:tcPr>
                <w:p w14:paraId="00D9DEC9">
                  <w:pPr>
                    <w:shd w:val="clear" w:color="auto" w:fill="E7F7F9"/>
                    <w:wordWrap w:val="0"/>
                    <w:spacing w:line="360" w:lineRule="auto"/>
                    <w:jc w:val="center"/>
                    <w:rPr>
                      <w:rFonts w:hAnsi="宋体"/>
                      <w:sz w:val="24"/>
                    </w:rPr>
                  </w:pPr>
                  <w:r>
                    <w:rPr>
                      <w:rFonts w:hAnsi="宋体"/>
                      <w:sz w:val="24"/>
                    </w:rPr>
                    <w:t>神奇的数据</w:t>
                  </w:r>
                </w:p>
              </w:tc>
            </w:tr>
            <w:tr w14:paraId="2459A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7" w:type="dxa"/>
                  <w:vAlign w:val="center"/>
                </w:tcPr>
                <w:p w14:paraId="782070B7">
                  <w:pPr>
                    <w:shd w:val="clear" w:color="auto" w:fill="E7F7F9"/>
                    <w:wordWrap w:val="0"/>
                    <w:spacing w:line="360" w:lineRule="auto"/>
                    <w:jc w:val="left"/>
                    <w:rPr>
                      <w:rFonts w:hAnsi="宋体"/>
                      <w:sz w:val="24"/>
                    </w:rPr>
                  </w:pPr>
                  <w:r>
                    <w:rPr>
                      <w:rFonts w:hAnsi="宋体"/>
                      <w:sz w:val="24"/>
                    </w:rPr>
                    <w:t>约260万立方米</w:t>
                  </w:r>
                </w:p>
              </w:tc>
              <w:tc>
                <w:tcPr>
                  <w:tcW w:w="1418" w:type="dxa"/>
                  <w:vAlign w:val="center"/>
                </w:tcPr>
                <w:p w14:paraId="0F911B30">
                  <w:pPr>
                    <w:shd w:val="clear" w:color="auto" w:fill="E7F7F9"/>
                    <w:wordWrap w:val="0"/>
                    <w:spacing w:line="360" w:lineRule="auto"/>
                    <w:jc w:val="center"/>
                    <w:rPr>
                      <w:rFonts w:hAnsi="宋体"/>
                      <w:sz w:val="24"/>
                    </w:rPr>
                  </w:pPr>
                  <w:r>
                    <w:rPr>
                      <w:rFonts w:hAnsi="宋体"/>
                      <w:sz w:val="24"/>
                    </w:rPr>
                    <w:t>约600万吨</w:t>
                  </w:r>
                </w:p>
              </w:tc>
              <w:tc>
                <w:tcPr>
                  <w:tcW w:w="1559" w:type="dxa"/>
                  <w:vAlign w:val="center"/>
                </w:tcPr>
                <w:p w14:paraId="4CCCB9E8">
                  <w:pPr>
                    <w:shd w:val="clear" w:color="auto" w:fill="E7F7F9"/>
                    <w:wordWrap w:val="0"/>
                    <w:spacing w:line="360" w:lineRule="auto"/>
                    <w:jc w:val="left"/>
                    <w:rPr>
                      <w:rFonts w:hAnsi="宋体"/>
                      <w:sz w:val="24"/>
                    </w:rPr>
                  </w:pPr>
                  <w:r>
                    <w:rPr>
                      <w:rFonts w:hAnsi="宋体"/>
                      <w:sz w:val="24"/>
                    </w:rPr>
                    <w:t>公元前2600年左右</w:t>
                  </w:r>
                </w:p>
              </w:tc>
              <w:tc>
                <w:tcPr>
                  <w:tcW w:w="709" w:type="dxa"/>
                  <w:vAlign w:val="center"/>
                </w:tcPr>
                <w:p w14:paraId="6504DF55">
                  <w:pPr>
                    <w:shd w:val="clear" w:color="auto" w:fill="E7F7F9"/>
                    <w:wordWrap w:val="0"/>
                    <w:spacing w:line="360" w:lineRule="auto"/>
                    <w:jc w:val="center"/>
                    <w:rPr>
                      <w:rFonts w:hAnsi="宋体"/>
                      <w:sz w:val="24"/>
                    </w:rPr>
                  </w:pPr>
                  <w:r>
                    <w:rPr>
                      <w:rFonts w:hAnsi="宋体"/>
                      <w:sz w:val="24"/>
                    </w:rPr>
                    <w:t>石材</w:t>
                  </w:r>
                </w:p>
              </w:tc>
              <w:tc>
                <w:tcPr>
                  <w:tcW w:w="1417" w:type="dxa"/>
                  <w:vAlign w:val="center"/>
                </w:tcPr>
                <w:p w14:paraId="06F8A8DB">
                  <w:pPr>
                    <w:shd w:val="clear" w:color="auto" w:fill="E7F7F9"/>
                    <w:wordWrap w:val="0"/>
                    <w:spacing w:line="360" w:lineRule="auto"/>
                    <w:jc w:val="left"/>
                    <w:rPr>
                      <w:rFonts w:hAnsi="宋体"/>
                      <w:sz w:val="24"/>
                    </w:rPr>
                  </w:pPr>
                  <w:r>
                    <w:rPr>
                      <w:rFonts w:hAnsi="宋体"/>
                      <w:sz w:val="24"/>
                    </w:rPr>
                    <w:t>由石头叠加而成</w:t>
                  </w:r>
                </w:p>
              </w:tc>
              <w:tc>
                <w:tcPr>
                  <w:tcW w:w="2295" w:type="dxa"/>
                  <w:vAlign w:val="center"/>
                </w:tcPr>
                <w:p w14:paraId="0C729F65">
                  <w:pPr>
                    <w:shd w:val="clear" w:color="auto" w:fill="E7F7F9"/>
                    <w:wordWrap w:val="0"/>
                    <w:spacing w:line="360" w:lineRule="auto"/>
                    <w:jc w:val="left"/>
                    <w:rPr>
                      <w:rFonts w:hAnsi="宋体"/>
                      <w:sz w:val="24"/>
                    </w:rPr>
                  </w:pPr>
                  <w:r>
                    <w:rPr>
                      <w:rFonts w:hAnsi="宋体"/>
                      <w:sz w:val="24"/>
                    </w:rPr>
                    <w:t>塔高的10亿倍约等于地球到太阳的平均距离</w:t>
                  </w:r>
                </w:p>
              </w:tc>
            </w:tr>
            <w:tr w14:paraId="3626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7" w:type="dxa"/>
                  <w:vAlign w:val="center"/>
                </w:tcPr>
                <w:p w14:paraId="1DFF4528">
                  <w:pPr>
                    <w:shd w:val="clear" w:color="auto" w:fill="E7F7F9"/>
                    <w:wordWrap w:val="0"/>
                    <w:spacing w:line="360" w:lineRule="auto"/>
                    <w:jc w:val="center"/>
                    <w:rPr>
                      <w:rFonts w:hAnsi="宋体"/>
                      <w:sz w:val="24"/>
                    </w:rPr>
                  </w:pPr>
                  <w:r>
                    <w:rPr>
                      <w:rFonts w:hAnsi="宋体"/>
                      <w:sz w:val="24"/>
                    </w:rPr>
                    <w:t>感受</w:t>
                  </w:r>
                </w:p>
              </w:tc>
              <w:tc>
                <w:tcPr>
                  <w:tcW w:w="7398" w:type="dxa"/>
                  <w:gridSpan w:val="5"/>
                  <w:vAlign w:val="center"/>
                </w:tcPr>
                <w:p w14:paraId="650CC674">
                  <w:pPr>
                    <w:shd w:val="clear" w:color="auto" w:fill="E7F7F9"/>
                    <w:spacing w:line="360" w:lineRule="auto"/>
                    <w:jc w:val="left"/>
                    <w:rPr>
                      <w:rFonts w:hAnsi="宋体"/>
                      <w:sz w:val="24"/>
                    </w:rPr>
                  </w:pPr>
                  <w:r>
                    <w:rPr>
                      <w:rFonts w:hAnsi="宋体"/>
                      <w:sz w:val="24"/>
                    </w:rPr>
                    <w:t>金字塔的面积广，体积大，其建造工艺和神奇的数据都令人感到不可思议</w:t>
                  </w:r>
                </w:p>
              </w:tc>
            </w:tr>
          </w:tbl>
          <w:p w14:paraId="71F72A69">
            <w:pPr>
              <w:pStyle w:val="2"/>
              <w:spacing w:line="360" w:lineRule="auto"/>
              <w:rPr>
                <w:rFonts w:hAnsi="宋体" w:cs="Times New Roman"/>
                <w:sz w:val="24"/>
                <w:szCs w:val="24"/>
              </w:rPr>
            </w:pPr>
            <w:r>
              <w:rPr>
                <w:rFonts w:hAnsi="宋体" w:cs="Times New Roman"/>
                <w:sz w:val="24"/>
                <w:szCs w:val="24"/>
              </w:rPr>
              <w:t>（生独立填表）</w:t>
            </w:r>
          </w:p>
          <w:p w14:paraId="322303F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《不可思议的金字塔》交代了胡夫金字塔的体积、重量、建成年代、建造工艺等信息，从中我感受到金字塔的面积广，体积大，真是不可思议。</w:t>
            </w:r>
          </w:p>
          <w:p w14:paraId="045C047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这位同学条理清晰地梳理了文中的信息，值得我们学习。让我们再来听一听其他同学的分享。</w:t>
            </w:r>
          </w:p>
          <w:p w14:paraId="5923BB4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我除了从立体图中直观地看到了金字塔的塔基长度、高度外，还发现了右上角有个地标图，它指示胡夫金字塔在开罗郊外，告诉了我们胡夫金字塔大致的地理位置。</w:t>
            </w:r>
          </w:p>
          <w:p w14:paraId="4AD50E5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这位同学观察得真仔细，我们再来看看旁边批注的四个问题，你有什么发现？</w:t>
            </w:r>
          </w:p>
          <w:p w14:paraId="6A937D7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发现这些批注是结合文本内容所作的，在胡夫金字塔建成后几千年的时间里，为什么一直没有出现比它更高的建筑呢？金字塔建造的工艺如此精湛，几千年前的工匠们是如何实现的呢？塔高的十亿倍约等于地球到太阳的平均距离，这是巧合吗？这一个个问题让我感觉到，这真是一个不可思议的金字塔啊！</w:t>
            </w:r>
          </w:p>
          <w:p w14:paraId="3740121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下面请同学们看看第二部分“建造金字塔时的古埃及”，你又了解到古埃及的哪些信息？请以知识卡片的形式梳理信息。</w:t>
            </w:r>
          </w:p>
          <w:p w14:paraId="30040056">
            <w:pPr>
              <w:pStyle w:val="2"/>
              <w:spacing w:line="360" w:lineRule="auto"/>
              <w:rPr>
                <w:rFonts w:hAnsi="宋体"/>
                <w:b/>
                <w:bCs/>
                <w:color w:val="000000" w:themeColor="text1"/>
                <w:sz w:val="24"/>
                <w14:textFill>
                  <w14:solidFill>
                    <w14:schemeClr w14:val="tx1"/>
                  </w14:solidFill>
                </w14:textFill>
              </w:rPr>
            </w:pPr>
            <w:r>
              <w:drawing>
                <wp:inline distT="0" distB="0" distL="0" distR="0">
                  <wp:extent cx="5534025" cy="229235"/>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248DAB40">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活动三：读了“建造金字塔时的古埃及”这部分内容，你了解到古埃及的哪些信</w:t>
            </w:r>
          </w:p>
          <w:p w14:paraId="69EF7F14">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息？</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1"/>
              <w:gridCol w:w="391"/>
              <w:gridCol w:w="5413"/>
            </w:tblGrid>
            <w:tr w14:paraId="7863E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tcPr>
                <w:p w14:paraId="23EB1163">
                  <w:pPr>
                    <w:shd w:val="clear" w:color="auto" w:fill="E7F7F9"/>
                    <w:wordWrap w:val="0"/>
                    <w:spacing w:line="360" w:lineRule="auto"/>
                    <w:jc w:val="center"/>
                    <w:rPr>
                      <w:rFonts w:hAnsi="宋体"/>
                      <w:sz w:val="24"/>
                    </w:rPr>
                  </w:pPr>
                  <w:r>
                    <w:rPr>
                      <w:rFonts w:hAnsi="宋体"/>
                      <w:sz w:val="24"/>
                    </w:rPr>
                    <w:t>尼罗河</w:t>
                  </w:r>
                </w:p>
                <w:p w14:paraId="0C06C4C1">
                  <w:pPr>
                    <w:shd w:val="clear" w:color="auto" w:fill="E7F7F9"/>
                    <w:spacing w:line="360" w:lineRule="auto"/>
                    <w:jc w:val="left"/>
                    <w:rPr>
                      <w:rFonts w:hAnsi="宋体"/>
                      <w:sz w:val="24"/>
                    </w:rPr>
                  </w:pPr>
                  <w:r>
                    <w:rPr>
                      <w:rFonts w:hAnsi="宋体"/>
                      <w:sz w:val="24"/>
                    </w:rPr>
                    <w:t>河流概况：</w:t>
                  </w:r>
                  <w:r>
                    <w:rPr>
                      <w:rFonts w:hAnsi="宋体"/>
                      <w:sz w:val="24"/>
                      <w:u w:val="single"/>
                    </w:rPr>
                    <w:t xml:space="preserve">  为埃及的母亲河。  </w:t>
                  </w:r>
                </w:p>
                <w:p w14:paraId="7AB6E605">
                  <w:pPr>
                    <w:shd w:val="clear" w:color="auto" w:fill="E7F7F9"/>
                    <w:wordWrap w:val="0"/>
                    <w:spacing w:line="360" w:lineRule="auto"/>
                    <w:jc w:val="left"/>
                    <w:rPr>
                      <w:rFonts w:hAnsi="宋体"/>
                      <w:sz w:val="24"/>
                    </w:rPr>
                  </w:pPr>
                  <w:r>
                    <w:rPr>
                      <w:rFonts w:hAnsi="宋体"/>
                      <w:sz w:val="24"/>
                    </w:rPr>
                    <w:t>水文特征：</w:t>
                  </w:r>
                  <w:r>
                    <w:rPr>
                      <w:rFonts w:hAnsi="宋体"/>
                      <w:sz w:val="24"/>
                      <w:u w:val="single"/>
                    </w:rPr>
                    <w:t xml:space="preserve">  定期泛滥，给河两岸带来肥沃的淤泥。  </w:t>
                  </w:r>
                </w:p>
              </w:tc>
              <w:tc>
                <w:tcPr>
                  <w:tcW w:w="391" w:type="dxa"/>
                  <w:tcBorders>
                    <w:top w:val="nil"/>
                    <w:bottom w:val="nil"/>
                  </w:tcBorders>
                </w:tcPr>
                <w:p w14:paraId="55A339B6">
                  <w:pPr>
                    <w:shd w:val="clear" w:color="auto" w:fill="E7F7F9"/>
                    <w:wordWrap w:val="0"/>
                    <w:spacing w:line="360" w:lineRule="auto"/>
                    <w:jc w:val="center"/>
                    <w:rPr>
                      <w:rFonts w:hAnsi="宋体"/>
                      <w:sz w:val="24"/>
                    </w:rPr>
                  </w:pPr>
                </w:p>
              </w:tc>
              <w:tc>
                <w:tcPr>
                  <w:tcW w:w="5413" w:type="dxa"/>
                </w:tcPr>
                <w:p w14:paraId="71E9EA88">
                  <w:pPr>
                    <w:shd w:val="clear" w:color="auto" w:fill="E7F7F9"/>
                    <w:wordWrap w:val="0"/>
                    <w:spacing w:line="360" w:lineRule="auto"/>
                    <w:jc w:val="center"/>
                    <w:rPr>
                      <w:rFonts w:hAnsi="宋体"/>
                      <w:sz w:val="24"/>
                    </w:rPr>
                  </w:pPr>
                  <w:r>
                    <w:rPr>
                      <w:rFonts w:hAnsi="宋体"/>
                      <w:sz w:val="24"/>
                    </w:rPr>
                    <w:t>古埃及人的文明成就</w:t>
                  </w:r>
                </w:p>
                <w:p w14:paraId="35D7676E">
                  <w:pPr>
                    <w:shd w:val="clear" w:color="auto" w:fill="E7F7F9"/>
                    <w:spacing w:line="360" w:lineRule="auto"/>
                    <w:jc w:val="left"/>
                    <w:rPr>
                      <w:rFonts w:hAnsi="宋体"/>
                      <w:sz w:val="24"/>
                    </w:rPr>
                  </w:pPr>
                  <w:r>
                    <w:rPr>
                      <w:rFonts w:hAnsi="宋体"/>
                      <w:sz w:val="24"/>
                    </w:rPr>
                    <w:t>1.科学成就：</w:t>
                  </w:r>
                  <w:r>
                    <w:rPr>
                      <w:rFonts w:hAnsi="宋体"/>
                      <w:sz w:val="24"/>
                      <w:u w:val="single"/>
                    </w:rPr>
                    <w:t xml:space="preserve">  文学、数学、几何学、地理学等方面取得了很高的成就。  </w:t>
                  </w:r>
                </w:p>
                <w:p w14:paraId="23A7C2E6">
                  <w:pPr>
                    <w:shd w:val="clear" w:color="auto" w:fill="E7F7F9"/>
                    <w:wordWrap w:val="0"/>
                    <w:spacing w:line="360" w:lineRule="auto"/>
                    <w:jc w:val="left"/>
                    <w:rPr>
                      <w:rFonts w:hAnsi="宋体"/>
                      <w:sz w:val="24"/>
                    </w:rPr>
                  </w:pPr>
                  <w:r>
                    <w:rPr>
                      <w:rFonts w:hAnsi="宋体"/>
                      <w:sz w:val="24"/>
                    </w:rPr>
                    <w:t>2.造船技术：</w:t>
                  </w:r>
                  <w:r>
                    <w:rPr>
                      <w:rFonts w:hAnsi="宋体"/>
                      <w:sz w:val="24"/>
                      <w:u w:val="single"/>
                    </w:rPr>
                    <w:t xml:space="preserve">  了精湛的造船技术。  </w:t>
                  </w:r>
                </w:p>
                <w:p w14:paraId="75ECC685">
                  <w:pPr>
                    <w:shd w:val="clear" w:color="auto" w:fill="E7F7F9"/>
                    <w:wordWrap w:val="0"/>
                    <w:spacing w:line="360" w:lineRule="auto"/>
                    <w:jc w:val="left"/>
                    <w:rPr>
                      <w:rFonts w:hAnsi="宋体"/>
                      <w:sz w:val="24"/>
                    </w:rPr>
                  </w:pPr>
                  <w:r>
                    <w:rPr>
                      <w:rFonts w:hAnsi="宋体"/>
                      <w:sz w:val="24"/>
                    </w:rPr>
                    <w:t>3.建筑艺术：</w:t>
                  </w:r>
                  <w:r>
                    <w:rPr>
                      <w:rFonts w:hAnsi="宋体"/>
                      <w:sz w:val="24"/>
                      <w:u w:val="single"/>
                    </w:rPr>
                    <w:t xml:space="preserve">  字塔、石窟陵墓、神庙等多种令人惊叹的建筑成就。  </w:t>
                  </w:r>
                </w:p>
                <w:p w14:paraId="1788DBC6">
                  <w:pPr>
                    <w:shd w:val="clear" w:color="auto" w:fill="E7F7F9"/>
                    <w:wordWrap w:val="0"/>
                    <w:spacing w:line="360" w:lineRule="auto"/>
                    <w:jc w:val="left"/>
                    <w:rPr>
                      <w:rFonts w:hAnsi="宋体"/>
                      <w:sz w:val="24"/>
                    </w:rPr>
                  </w:pPr>
                  <w:r>
                    <w:rPr>
                      <w:rFonts w:hAnsi="宋体"/>
                      <w:sz w:val="24"/>
                    </w:rPr>
                    <w:t>4.其他：</w:t>
                  </w:r>
                  <w:r>
                    <w:rPr>
                      <w:rFonts w:hAnsi="宋体"/>
                      <w:sz w:val="24"/>
                      <w:u w:val="single"/>
                    </w:rPr>
                    <w:t xml:space="preserve">  罗河上游的采石场开采石材。  </w:t>
                  </w:r>
                </w:p>
              </w:tc>
            </w:tr>
          </w:tbl>
          <w:p w14:paraId="2C959F44">
            <w:pPr>
              <w:pStyle w:val="2"/>
              <w:spacing w:line="360" w:lineRule="auto"/>
              <w:rPr>
                <w:rFonts w:hAnsi="宋体" w:cs="Times New Roman"/>
                <w:sz w:val="24"/>
                <w:szCs w:val="24"/>
              </w:rPr>
            </w:pPr>
            <w:r>
              <w:rPr>
                <w:rFonts w:hAnsi="宋体" w:cs="Times New Roman"/>
                <w:sz w:val="24"/>
                <w:szCs w:val="24"/>
              </w:rPr>
              <w:t>（生默读课文，并整理信息。）</w:t>
            </w:r>
          </w:p>
          <w:p w14:paraId="030BBA1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我了解到尼罗河被称为埃及的母亲河，而且每年定期泛滥。</w:t>
            </w:r>
          </w:p>
          <w:p w14:paraId="73EDC0C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从这则材料中我们知道了金字塔建在尼罗河的西岸。那金字塔为什么要建在尼罗河附近呢？谁来猜测一下？</w:t>
            </w:r>
          </w:p>
          <w:p w14:paraId="030A027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“肥沃的淤泥”为农业发展提供了良好的条件，使得尼罗河两岸农业发达，大量人口在这里生活耕作，为建造金字塔提供了人力和物力支持。</w:t>
            </w:r>
          </w:p>
          <w:p w14:paraId="320C799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你的猜测合情合理。谁整理好了古埃及人的文明成就？来分享一下吧。</w:t>
            </w:r>
          </w:p>
          <w:p w14:paraId="23A1C68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古埃及人掌握了精湛的造船技术，古埃及人还在天文学、地理学、几何学等方面取得了很高的成就。</w:t>
            </w:r>
          </w:p>
          <w:p w14:paraId="104A727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你也很会整理信息。我们再来听一听其他同学的分享。</w:t>
            </w:r>
          </w:p>
          <w:p w14:paraId="1315893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我从结尾处的地图中知道了，中间那条河就是埃及的尼罗河，金字塔和狮身人面像在西岸边，岸边还有石窟陵墓、神庙等多种建筑。</w:t>
            </w:r>
          </w:p>
          <w:p w14:paraId="3C3D918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接下来我们借助批注和短文内容，想一想：金字塔是如何建成的？你能借助课文内容大胆推测一下吗？</w:t>
            </w:r>
          </w:p>
          <w:p w14:paraId="210457F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根据“在尼罗河的上游，考古学家发现了古埃及人的采石场遗迹”这句话推测古埃及人可能利用船只在尼罗河上游运输石材。我觉得在那个时候，建造金字塔的工程一定很浩大，参与建造金字塔的人一定很多，建造的时间一定很长。我认为古埃及人很有智慧，他们掌握了高超的造船、石材加工等技术，并且利用天文学、几何学、物理学等知识把石材堆砌起来，这样能保证建筑的坚固和稳定性。</w:t>
            </w:r>
          </w:p>
          <w:p w14:paraId="3EAE43A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从文字介绍中知道了金字塔的石材非常重，我想这么重的石材，他们怎么运输呢？我推测他们可能在石材下放一些木棍当作轮子，成千上万的人一起推拉，使它前进，然后石匠们可能在塔基周围修建了一些螺旋式的土坡，这样他们就能将石材一块一块往高处运输。</w:t>
            </w:r>
          </w:p>
          <w:p w14:paraId="3E65BFE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我根据“塔身是由一块一块的石头叠加而成的，中间没有任何水泥之类的黏着物。</w:t>
            </w:r>
            <w:r>
              <w:rPr>
                <w:rFonts w:hint="eastAsia" w:hAnsi="宋体" w:cs="Times New Roman"/>
                <w:sz w:val="24"/>
                <w:szCs w:val="24"/>
              </w:rPr>
              <w:t>石头和石头之间贴合得很紧实</w:t>
            </w:r>
            <w:r>
              <w:rPr>
                <w:rFonts w:hAnsi="宋体" w:cs="Times New Roman"/>
                <w:sz w:val="24"/>
                <w:szCs w:val="24"/>
              </w:rPr>
              <w:t>”猜测建造金字塔的工匠们那个时候可能就发明了切割、打磨石材的工具，他们用工具把石头切割得很平整，打磨得很光滑。我太佩服他们了！</w:t>
            </w:r>
          </w:p>
          <w:p w14:paraId="6080964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同学们的推测不仅结合了文本的信息，而且想象丰富，理由充分。</w:t>
            </w:r>
          </w:p>
          <w:p w14:paraId="4012F27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金字塔是如何建成的？在今天依然是个谜，我们可以在课后继续搜集更多有关金字塔的资料。（出示课后拓学单活动一）</w:t>
            </w:r>
          </w:p>
          <w:p w14:paraId="31EBDD86">
            <w:pPr>
              <w:pStyle w:val="2"/>
              <w:spacing w:line="360" w:lineRule="auto"/>
              <w:jc w:val="left"/>
              <w:rPr>
                <w:rFonts w:hAnsi="宋体" w:cs="Times New Roman"/>
                <w:sz w:val="24"/>
                <w:szCs w:val="24"/>
              </w:rPr>
            </w:pPr>
            <w:r>
              <w:rPr>
                <w:rFonts w:hAnsi="宋体" w:cs="Times New Roman"/>
                <w:sz w:val="24"/>
                <w:szCs w:val="24"/>
              </w:rPr>
              <w:t>2.对比阅读两篇短文。</w:t>
            </w:r>
          </w:p>
          <w:p w14:paraId="409E3CE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现在，我们对胡夫金字塔已有了新的认识，对比这两篇短文，说说两者在表达方式上有什么不同。</w:t>
            </w:r>
          </w:p>
          <w:p w14:paraId="1193B1A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《金字塔夕照》以文字介绍为主，融情于景；《不可思议的金字塔》用图文结合的方式来介绍胡夫金字塔和建造金字塔时的古埃及。</w:t>
            </w:r>
          </w:p>
          <w:p w14:paraId="6A141D6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两篇短文在表达效果上又有什么不同呢？</w:t>
            </w:r>
          </w:p>
          <w:p w14:paraId="20B9C7C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《金字塔夕照》语言优美，字里行间充满对金字塔的赞美，能让读者鲜明地感受到作者抒发的情感；《不可思议的金字塔》表述简洁，信息量大，能够帮助读者高效、全面地了解金字塔的概貌。</w:t>
            </w:r>
          </w:p>
          <w:p w14:paraId="1232B7D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你更喜欢哪一种介绍金字塔的方式？说说你的理由。</w:t>
            </w:r>
          </w:p>
          <w:p w14:paraId="3EC3D86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更喜欢《金字塔夕照》这篇散文。它运用了比喻、排比的修辞手法，语言非常优美，描写了夕阳下金字塔金灿灿的壮观景象，让我很神往。我还从中知道了金字塔译名的绝妙之处，金字塔很像汉字“金”，金字塔是人类劳动和智慧的结晶。</w:t>
            </w:r>
          </w:p>
          <w:p w14:paraId="7A518F5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喜欢《不可思议的金字塔》。这篇短文除了能从立体图中直观看到金字塔的基本信息，还能从右上角地标指示图中看出胡夫金字塔在开罗郊外，相比于文字，这个地标指示图更直观。总的来说，第二篇短文文字简短，图文并茂，一目了然。</w:t>
            </w:r>
          </w:p>
          <w:p w14:paraId="25F568C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样是介绍金字塔，《金字塔夕照》是一篇散文，作者用优美的文字，浓墨重彩地抒发了对金字塔的赞美之情。《不可思议的金字塔》则是一篇非连续性文本，重在说明事实，语言直观简明且概括性强。同学们今后读到类似的非连续性文本时，要特别关注图文之间的联系和信息的整合。</w:t>
            </w:r>
          </w:p>
          <w:p w14:paraId="52C1888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这节课我们认识了金字塔，课后请大家根据前置学习时搜集到的金字塔的相关资料以及课堂所学，用自己喜欢的方式向家人或朋友介绍金字塔。（出示课后拓学单活动二）</w:t>
            </w:r>
          </w:p>
          <w:p w14:paraId="659EEAD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1095519" cy="296550"/>
                          </a:xfrm>
                          <a:prstGeom prst="rect">
                            <a:avLst/>
                          </a:prstGeom>
                        </pic:spPr>
                      </pic:pic>
                    </a:graphicData>
                  </a:graphic>
                </wp:inline>
              </w:drawing>
            </w:r>
          </w:p>
          <w:p w14:paraId="1CA457D5">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6395"/>
                  <wp:effectExtent l="0" t="0" r="9525" b="190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0"/>
                          <a:stretch>
                            <a:fillRect/>
                          </a:stretch>
                        </pic:blipFill>
                        <pic:spPr>
                          <a:xfrm>
                            <a:off x="0" y="0"/>
                            <a:ext cx="5534025" cy="1636395"/>
                          </a:xfrm>
                          <a:prstGeom prst="rect">
                            <a:avLst/>
                          </a:prstGeom>
                        </pic:spPr>
                      </pic:pic>
                    </a:graphicData>
                  </a:graphic>
                </wp:inline>
              </w:drawing>
            </w:r>
          </w:p>
          <w:p w14:paraId="67CA476A">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1023924" cy="277169"/>
                          </a:xfrm>
                          <a:prstGeom prst="rect">
                            <a:avLst/>
                          </a:prstGeom>
                        </pic:spPr>
                      </pic:pic>
                    </a:graphicData>
                  </a:graphic>
                </wp:inline>
              </w:drawing>
            </w:r>
          </w:p>
          <w:p w14:paraId="5622A0D2">
            <w:pPr>
              <w:pStyle w:val="2"/>
              <w:spacing w:line="360" w:lineRule="auto"/>
              <w:jc w:val="left"/>
              <w:rPr>
                <w:rFonts w:hAnsi="宋体" w:cs="Times New Roman"/>
                <w:sz w:val="24"/>
                <w:szCs w:val="24"/>
              </w:rPr>
            </w:pPr>
            <w:r>
              <w:rPr>
                <w:rFonts w:hint="eastAsia" w:hAnsi="宋体" w:cs="Times New Roman"/>
                <w:sz w:val="24"/>
                <w:szCs w:val="24"/>
              </w:rPr>
              <w:t xml:space="preserve"> </w:t>
            </w:r>
            <w:r>
              <w:rPr>
                <w:rFonts w:hAnsi="宋体" w:cs="Times New Roman"/>
                <w:sz w:val="24"/>
                <w:szCs w:val="24"/>
              </w:rPr>
              <w:t xml:space="preserve">   略读课文，课前让学生查阅有关古埃及和金字塔的相关文字、视频资料，激发学生对古埃及和金字塔产生兴趣，为新课作了准备。课堂上采用放手让学生自读自学的方法学习课文，出示学习提示，引导学生结合学习提示中的两个问题，自主学习课文。学生通过课前搜集的资料和预习课文时的初步了解，以及到课堂上进一步感知而获得切身体验，能加深对金字塔的了解，从而感悟两篇短文的不同表达方式，这样可以激发学生继续探究金字塔的兴趣。</w:t>
            </w:r>
          </w:p>
          <w:p w14:paraId="09808709">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我还采用小组合作探究学习的方式，全班交流，汇报学习成果。通过主问题的设置，引导学生抓住课文的重点，读懂课文，理解课文内容，在阅读和理解课文内容的过程中，进行语言文字的训练。</w:t>
            </w:r>
          </w:p>
        </w:tc>
        <w:tc>
          <w:tcPr>
            <w:tcW w:w="1276" w:type="dxa"/>
          </w:tcPr>
          <w:p w14:paraId="22C92995">
            <w:pPr>
              <w:spacing w:line="360" w:lineRule="auto"/>
              <w:jc w:val="left"/>
              <w:rPr>
                <w:rFonts w:ascii="宋体" w:hAnsi="宋体"/>
                <w:b/>
                <w:bCs/>
                <w:color w:val="000000" w:themeColor="text1"/>
                <w:sz w:val="24"/>
                <w14:textFill>
                  <w14:solidFill>
                    <w14:schemeClr w14:val="tx1"/>
                  </w14:solidFill>
                </w14:textFill>
              </w:rPr>
            </w:pPr>
          </w:p>
          <w:p w14:paraId="1A4CED48">
            <w:pPr>
              <w:spacing w:line="360" w:lineRule="auto"/>
              <w:jc w:val="left"/>
              <w:rPr>
                <w:rFonts w:ascii="宋体" w:hAnsi="宋体"/>
                <w:b/>
                <w:bCs/>
                <w:color w:val="000000" w:themeColor="text1"/>
                <w:sz w:val="24"/>
                <w14:textFill>
                  <w14:solidFill>
                    <w14:schemeClr w14:val="tx1"/>
                  </w14:solidFill>
                </w14:textFill>
              </w:rPr>
            </w:pPr>
          </w:p>
          <w:p w14:paraId="1437A6D2">
            <w:pPr>
              <w:spacing w:line="360" w:lineRule="auto"/>
              <w:jc w:val="left"/>
              <w:rPr>
                <w:rFonts w:ascii="宋体" w:hAnsi="宋体"/>
                <w:b/>
                <w:bCs/>
                <w:color w:val="000000" w:themeColor="text1"/>
                <w:sz w:val="24"/>
                <w14:textFill>
                  <w14:solidFill>
                    <w14:schemeClr w14:val="tx1"/>
                  </w14:solidFill>
                </w14:textFill>
              </w:rPr>
            </w:pPr>
          </w:p>
          <w:p w14:paraId="36077A97">
            <w:pPr>
              <w:spacing w:line="360" w:lineRule="auto"/>
              <w:jc w:val="left"/>
              <w:rPr>
                <w:rFonts w:ascii="宋体" w:hAnsi="宋体"/>
                <w:b/>
                <w:bCs/>
                <w:color w:val="000000" w:themeColor="text1"/>
                <w:sz w:val="24"/>
                <w14:textFill>
                  <w14:solidFill>
                    <w14:schemeClr w14:val="tx1"/>
                  </w14:solidFill>
                </w14:textFill>
              </w:rPr>
            </w:pPr>
          </w:p>
          <w:p w14:paraId="57F6C474">
            <w:pPr>
              <w:spacing w:line="360" w:lineRule="auto"/>
              <w:jc w:val="left"/>
              <w:rPr>
                <w:rFonts w:ascii="宋体" w:hAnsi="宋体"/>
                <w:b/>
                <w:bCs/>
                <w:color w:val="000000" w:themeColor="text1"/>
                <w:sz w:val="24"/>
                <w14:textFill>
                  <w14:solidFill>
                    <w14:schemeClr w14:val="tx1"/>
                  </w14:solidFill>
                </w14:textFill>
              </w:rPr>
            </w:pPr>
          </w:p>
          <w:p w14:paraId="30DB6890">
            <w:pPr>
              <w:spacing w:line="360" w:lineRule="auto"/>
              <w:jc w:val="left"/>
              <w:rPr>
                <w:rFonts w:ascii="宋体" w:hAnsi="宋体"/>
                <w:b/>
                <w:bCs/>
                <w:color w:val="000000" w:themeColor="text1"/>
                <w:sz w:val="24"/>
                <w14:textFill>
                  <w14:solidFill>
                    <w14:schemeClr w14:val="tx1"/>
                  </w14:solidFill>
                </w14:textFill>
              </w:rPr>
            </w:pPr>
          </w:p>
          <w:p w14:paraId="6C472EA8">
            <w:pPr>
              <w:spacing w:line="360" w:lineRule="auto"/>
              <w:jc w:val="left"/>
              <w:rPr>
                <w:rFonts w:ascii="宋体" w:hAnsi="宋体"/>
                <w:b/>
                <w:bCs/>
                <w:color w:val="000000" w:themeColor="text1"/>
                <w:sz w:val="24"/>
                <w14:textFill>
                  <w14:solidFill>
                    <w14:schemeClr w14:val="tx1"/>
                  </w14:solidFill>
                </w14:textFill>
              </w:rPr>
            </w:pPr>
          </w:p>
          <w:p w14:paraId="01D5D4C7">
            <w:pPr>
              <w:spacing w:line="360" w:lineRule="auto"/>
              <w:jc w:val="left"/>
              <w:rPr>
                <w:rFonts w:ascii="宋体" w:hAnsi="宋体"/>
                <w:b/>
                <w:bCs/>
                <w:color w:val="000000" w:themeColor="text1"/>
                <w:sz w:val="24"/>
                <w14:textFill>
                  <w14:solidFill>
                    <w14:schemeClr w14:val="tx1"/>
                  </w14:solidFill>
                </w14:textFill>
              </w:rPr>
            </w:pPr>
          </w:p>
          <w:p w14:paraId="03507F95">
            <w:pPr>
              <w:spacing w:line="360" w:lineRule="auto"/>
              <w:jc w:val="left"/>
              <w:rPr>
                <w:rFonts w:ascii="宋体" w:hAnsi="宋体"/>
                <w:b/>
                <w:bCs/>
                <w:color w:val="000000" w:themeColor="text1"/>
                <w:sz w:val="24"/>
                <w14:textFill>
                  <w14:solidFill>
                    <w14:schemeClr w14:val="tx1"/>
                  </w14:solidFill>
                </w14:textFill>
              </w:rPr>
            </w:pPr>
          </w:p>
          <w:p w14:paraId="423B2DD4">
            <w:pPr>
              <w:spacing w:line="360" w:lineRule="auto"/>
              <w:jc w:val="left"/>
              <w:rPr>
                <w:rFonts w:ascii="宋体" w:hAnsi="宋体"/>
                <w:b/>
                <w:bCs/>
                <w:color w:val="000000" w:themeColor="text1"/>
                <w:sz w:val="24"/>
                <w14:textFill>
                  <w14:solidFill>
                    <w14:schemeClr w14:val="tx1"/>
                  </w14:solidFill>
                </w14:textFill>
              </w:rPr>
            </w:pPr>
          </w:p>
          <w:p w14:paraId="7359FF6A">
            <w:pPr>
              <w:spacing w:line="360" w:lineRule="auto"/>
              <w:jc w:val="left"/>
              <w:rPr>
                <w:rFonts w:ascii="宋体" w:hAnsi="宋体"/>
                <w:b/>
                <w:bCs/>
                <w:color w:val="000000" w:themeColor="text1"/>
                <w:sz w:val="24"/>
                <w14:textFill>
                  <w14:solidFill>
                    <w14:schemeClr w14:val="tx1"/>
                  </w14:solidFill>
                </w14:textFill>
              </w:rPr>
            </w:pPr>
          </w:p>
          <w:p w14:paraId="5EA88329">
            <w:pPr>
              <w:spacing w:line="360" w:lineRule="auto"/>
              <w:jc w:val="left"/>
              <w:rPr>
                <w:rFonts w:ascii="宋体" w:hAnsi="宋体"/>
                <w:b/>
                <w:bCs/>
                <w:color w:val="000000" w:themeColor="text1"/>
                <w:sz w:val="24"/>
                <w14:textFill>
                  <w14:solidFill>
                    <w14:schemeClr w14:val="tx1"/>
                  </w14:solidFill>
                </w14:textFill>
              </w:rPr>
            </w:pPr>
          </w:p>
          <w:p w14:paraId="01BCAD44">
            <w:pPr>
              <w:spacing w:line="360" w:lineRule="auto"/>
              <w:jc w:val="left"/>
              <w:rPr>
                <w:rFonts w:ascii="宋体" w:hAnsi="宋体"/>
                <w:b/>
                <w:bCs/>
                <w:color w:val="000000" w:themeColor="text1"/>
                <w:sz w:val="24"/>
                <w14:textFill>
                  <w14:solidFill>
                    <w14:schemeClr w14:val="tx1"/>
                  </w14:solidFill>
                </w14:textFill>
              </w:rPr>
            </w:pPr>
          </w:p>
          <w:p w14:paraId="3E4FB65C">
            <w:pPr>
              <w:spacing w:line="360" w:lineRule="auto"/>
              <w:jc w:val="left"/>
              <w:rPr>
                <w:rFonts w:ascii="宋体" w:hAnsi="宋体"/>
                <w:b/>
                <w:bCs/>
                <w:color w:val="000000" w:themeColor="text1"/>
                <w:sz w:val="24"/>
                <w14:textFill>
                  <w14:solidFill>
                    <w14:schemeClr w14:val="tx1"/>
                  </w14:solidFill>
                </w14:textFill>
              </w:rPr>
            </w:pPr>
          </w:p>
          <w:p w14:paraId="1313CB28">
            <w:pPr>
              <w:spacing w:line="360" w:lineRule="auto"/>
              <w:jc w:val="left"/>
              <w:rPr>
                <w:rFonts w:ascii="宋体" w:hAnsi="宋体"/>
                <w:b/>
                <w:bCs/>
                <w:color w:val="000000" w:themeColor="text1"/>
                <w:sz w:val="24"/>
                <w14:textFill>
                  <w14:solidFill>
                    <w14:schemeClr w14:val="tx1"/>
                  </w14:solidFill>
                </w14:textFill>
              </w:rPr>
            </w:pPr>
          </w:p>
          <w:p w14:paraId="79657EF1">
            <w:pPr>
              <w:spacing w:line="360" w:lineRule="auto"/>
              <w:jc w:val="left"/>
              <w:rPr>
                <w:rFonts w:ascii="宋体" w:hAnsi="宋体"/>
                <w:b/>
                <w:bCs/>
                <w:color w:val="000000" w:themeColor="text1"/>
                <w:sz w:val="24"/>
                <w14:textFill>
                  <w14:solidFill>
                    <w14:schemeClr w14:val="tx1"/>
                  </w14:solidFill>
                </w14:textFill>
              </w:rPr>
            </w:pPr>
          </w:p>
          <w:p w14:paraId="45C3D358">
            <w:pPr>
              <w:spacing w:line="360" w:lineRule="auto"/>
              <w:jc w:val="left"/>
              <w:rPr>
                <w:rFonts w:ascii="宋体" w:hAnsi="宋体"/>
                <w:b/>
                <w:bCs/>
                <w:color w:val="000000" w:themeColor="text1"/>
                <w:sz w:val="24"/>
                <w14:textFill>
                  <w14:solidFill>
                    <w14:schemeClr w14:val="tx1"/>
                  </w14:solidFill>
                </w14:textFill>
              </w:rPr>
            </w:pPr>
          </w:p>
          <w:p w14:paraId="048FB11D">
            <w:pPr>
              <w:spacing w:line="360" w:lineRule="auto"/>
              <w:jc w:val="left"/>
              <w:rPr>
                <w:rFonts w:ascii="宋体" w:hAnsi="宋体"/>
                <w:b/>
                <w:bCs/>
                <w:color w:val="000000" w:themeColor="text1"/>
                <w:sz w:val="24"/>
                <w14:textFill>
                  <w14:solidFill>
                    <w14:schemeClr w14:val="tx1"/>
                  </w14:solidFill>
                </w14:textFill>
              </w:rPr>
            </w:pPr>
          </w:p>
          <w:p w14:paraId="178A465B">
            <w:pPr>
              <w:spacing w:line="360" w:lineRule="auto"/>
              <w:jc w:val="left"/>
              <w:rPr>
                <w:rFonts w:ascii="宋体" w:hAnsi="宋体"/>
                <w:b/>
                <w:bCs/>
                <w:color w:val="000000" w:themeColor="text1"/>
                <w:sz w:val="24"/>
                <w14:textFill>
                  <w14:solidFill>
                    <w14:schemeClr w14:val="tx1"/>
                  </w14:solidFill>
                </w14:textFill>
              </w:rPr>
            </w:pPr>
          </w:p>
          <w:p w14:paraId="2EB9D9F7">
            <w:pPr>
              <w:spacing w:line="360" w:lineRule="auto"/>
              <w:jc w:val="left"/>
              <w:rPr>
                <w:rFonts w:ascii="宋体" w:hAnsi="宋体"/>
                <w:b/>
                <w:bCs/>
                <w:color w:val="000000" w:themeColor="text1"/>
                <w:sz w:val="24"/>
                <w14:textFill>
                  <w14:solidFill>
                    <w14:schemeClr w14:val="tx1"/>
                  </w14:solidFill>
                </w14:textFill>
              </w:rPr>
            </w:pPr>
          </w:p>
          <w:p w14:paraId="2AEBA875">
            <w:pPr>
              <w:spacing w:line="360" w:lineRule="auto"/>
              <w:jc w:val="left"/>
              <w:rPr>
                <w:rFonts w:ascii="宋体" w:hAnsi="宋体"/>
                <w:b/>
                <w:bCs/>
                <w:color w:val="000000" w:themeColor="text1"/>
                <w:sz w:val="24"/>
                <w14:textFill>
                  <w14:solidFill>
                    <w14:schemeClr w14:val="tx1"/>
                  </w14:solidFill>
                </w14:textFill>
              </w:rPr>
            </w:pPr>
          </w:p>
          <w:p w14:paraId="2DAA4E2C">
            <w:pPr>
              <w:spacing w:line="360" w:lineRule="auto"/>
              <w:jc w:val="left"/>
              <w:rPr>
                <w:rFonts w:ascii="宋体" w:hAnsi="宋体"/>
                <w:b/>
                <w:bCs/>
                <w:color w:val="000000" w:themeColor="text1"/>
                <w:sz w:val="24"/>
                <w14:textFill>
                  <w14:solidFill>
                    <w14:schemeClr w14:val="tx1"/>
                  </w14:solidFill>
                </w14:textFill>
              </w:rPr>
            </w:pPr>
          </w:p>
          <w:p w14:paraId="7985B444">
            <w:pPr>
              <w:spacing w:line="360" w:lineRule="auto"/>
              <w:jc w:val="left"/>
              <w:rPr>
                <w:rFonts w:ascii="宋体" w:hAnsi="宋体"/>
                <w:b/>
                <w:bCs/>
                <w:color w:val="000000" w:themeColor="text1"/>
                <w:sz w:val="24"/>
                <w14:textFill>
                  <w14:solidFill>
                    <w14:schemeClr w14:val="tx1"/>
                  </w14:solidFill>
                </w14:textFill>
              </w:rPr>
            </w:pPr>
          </w:p>
          <w:p w14:paraId="19617D15">
            <w:pPr>
              <w:spacing w:line="360" w:lineRule="auto"/>
              <w:jc w:val="left"/>
              <w:rPr>
                <w:rFonts w:ascii="宋体" w:hAnsi="宋体"/>
                <w:b/>
                <w:bCs/>
                <w:color w:val="000000" w:themeColor="text1"/>
                <w:sz w:val="24"/>
                <w14:textFill>
                  <w14:solidFill>
                    <w14:schemeClr w14:val="tx1"/>
                  </w14:solidFill>
                </w14:textFill>
              </w:rPr>
            </w:pPr>
          </w:p>
          <w:p w14:paraId="4C084327">
            <w:pPr>
              <w:spacing w:line="360" w:lineRule="auto"/>
              <w:jc w:val="left"/>
              <w:rPr>
                <w:rFonts w:ascii="宋体" w:hAnsi="宋体"/>
                <w:b/>
                <w:bCs/>
                <w:color w:val="000000" w:themeColor="text1"/>
                <w:sz w:val="24"/>
                <w14:textFill>
                  <w14:solidFill>
                    <w14:schemeClr w14:val="tx1"/>
                  </w14:solidFill>
                </w14:textFill>
              </w:rPr>
            </w:pPr>
          </w:p>
          <w:p w14:paraId="740515AB">
            <w:pPr>
              <w:spacing w:line="360" w:lineRule="auto"/>
              <w:jc w:val="left"/>
              <w:rPr>
                <w:rFonts w:ascii="宋体" w:hAnsi="宋体"/>
                <w:b/>
                <w:bCs/>
                <w:color w:val="000000" w:themeColor="text1"/>
                <w:sz w:val="24"/>
                <w14:textFill>
                  <w14:solidFill>
                    <w14:schemeClr w14:val="tx1"/>
                  </w14:solidFill>
                </w14:textFill>
              </w:rPr>
            </w:pPr>
          </w:p>
          <w:p w14:paraId="021D2D8C">
            <w:pPr>
              <w:spacing w:line="360" w:lineRule="auto"/>
              <w:jc w:val="left"/>
              <w:rPr>
                <w:rFonts w:ascii="宋体" w:hAnsi="宋体"/>
                <w:b/>
                <w:bCs/>
                <w:color w:val="000000" w:themeColor="text1"/>
                <w:sz w:val="24"/>
                <w14:textFill>
                  <w14:solidFill>
                    <w14:schemeClr w14:val="tx1"/>
                  </w14:solidFill>
                </w14:textFill>
              </w:rPr>
            </w:pPr>
          </w:p>
          <w:p w14:paraId="3469010B">
            <w:pPr>
              <w:spacing w:line="360" w:lineRule="auto"/>
              <w:jc w:val="left"/>
              <w:rPr>
                <w:rFonts w:ascii="宋体" w:hAnsi="宋体"/>
                <w:b/>
                <w:bCs/>
                <w:color w:val="000000" w:themeColor="text1"/>
                <w:sz w:val="24"/>
                <w14:textFill>
                  <w14:solidFill>
                    <w14:schemeClr w14:val="tx1"/>
                  </w14:solidFill>
                </w14:textFill>
              </w:rPr>
            </w:pPr>
          </w:p>
          <w:p w14:paraId="3B59CAC8">
            <w:pPr>
              <w:spacing w:line="360" w:lineRule="auto"/>
              <w:jc w:val="left"/>
              <w:rPr>
                <w:rFonts w:ascii="宋体" w:hAnsi="宋体"/>
                <w:b/>
                <w:bCs/>
                <w:color w:val="000000" w:themeColor="text1"/>
                <w:sz w:val="24"/>
                <w14:textFill>
                  <w14:solidFill>
                    <w14:schemeClr w14:val="tx1"/>
                  </w14:solidFill>
                </w14:textFill>
              </w:rPr>
            </w:pPr>
          </w:p>
          <w:p w14:paraId="7EC5259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C3FB78B">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引导学生通过观察，发现本课与之前学习的课文有什么不同，再初步感知两篇短文在表达方式上的不同之处，初步了解非连续性文本的特点。</w:t>
            </w:r>
          </w:p>
          <w:p w14:paraId="6371376B">
            <w:pPr>
              <w:spacing w:line="360" w:lineRule="auto"/>
              <w:jc w:val="left"/>
              <w:rPr>
                <w:rFonts w:ascii="宋体" w:hAnsi="宋体"/>
                <w:b/>
                <w:bCs/>
                <w:color w:val="000000" w:themeColor="text1"/>
                <w:sz w:val="24"/>
                <w14:textFill>
                  <w14:solidFill>
                    <w14:schemeClr w14:val="tx1"/>
                  </w14:solidFill>
                </w14:textFill>
              </w:rPr>
            </w:pPr>
          </w:p>
          <w:p w14:paraId="096801AE">
            <w:pPr>
              <w:spacing w:line="360" w:lineRule="auto"/>
              <w:jc w:val="left"/>
              <w:rPr>
                <w:rFonts w:ascii="宋体" w:hAnsi="宋体"/>
                <w:b/>
                <w:bCs/>
                <w:color w:val="000000" w:themeColor="text1"/>
                <w:sz w:val="24"/>
                <w14:textFill>
                  <w14:solidFill>
                    <w14:schemeClr w14:val="tx1"/>
                  </w14:solidFill>
                </w14:textFill>
              </w:rPr>
            </w:pPr>
          </w:p>
          <w:p w14:paraId="761522B6">
            <w:pPr>
              <w:spacing w:line="360" w:lineRule="auto"/>
              <w:jc w:val="left"/>
              <w:rPr>
                <w:rFonts w:ascii="宋体" w:hAnsi="宋体"/>
                <w:b/>
                <w:bCs/>
                <w:color w:val="000000" w:themeColor="text1"/>
                <w:sz w:val="24"/>
                <w14:textFill>
                  <w14:solidFill>
                    <w14:schemeClr w14:val="tx1"/>
                  </w14:solidFill>
                </w14:textFill>
              </w:rPr>
            </w:pPr>
          </w:p>
          <w:p w14:paraId="23E18A4B">
            <w:pPr>
              <w:spacing w:line="360" w:lineRule="auto"/>
              <w:jc w:val="left"/>
              <w:rPr>
                <w:rFonts w:ascii="宋体" w:hAnsi="宋体"/>
                <w:b/>
                <w:bCs/>
                <w:color w:val="000000" w:themeColor="text1"/>
                <w:sz w:val="24"/>
                <w14:textFill>
                  <w14:solidFill>
                    <w14:schemeClr w14:val="tx1"/>
                  </w14:solidFill>
                </w14:textFill>
              </w:rPr>
            </w:pPr>
          </w:p>
          <w:p w14:paraId="1E83218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7AB3B46">
            <w:pPr>
              <w:wordWrap w:val="0"/>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在“检查生字”环节，让学生自己发现易读错字，找到适合自己的识记方法，并通过习题巩固练习。</w:t>
            </w:r>
          </w:p>
          <w:p w14:paraId="6F0DBB7A">
            <w:pPr>
              <w:spacing w:line="360" w:lineRule="auto"/>
              <w:jc w:val="left"/>
              <w:rPr>
                <w:rFonts w:ascii="宋体" w:hAnsi="宋体"/>
                <w:b/>
                <w:bCs/>
                <w:color w:val="000000" w:themeColor="text1"/>
                <w:sz w:val="24"/>
                <w14:textFill>
                  <w14:solidFill>
                    <w14:schemeClr w14:val="tx1"/>
                  </w14:solidFill>
                </w14:textFill>
              </w:rPr>
            </w:pPr>
          </w:p>
          <w:p w14:paraId="7CDE295C">
            <w:pPr>
              <w:spacing w:line="360" w:lineRule="auto"/>
              <w:jc w:val="left"/>
              <w:rPr>
                <w:rFonts w:ascii="宋体" w:hAnsi="宋体"/>
                <w:b/>
                <w:bCs/>
                <w:color w:val="000000" w:themeColor="text1"/>
                <w:sz w:val="24"/>
                <w14:textFill>
                  <w14:solidFill>
                    <w14:schemeClr w14:val="tx1"/>
                  </w14:solidFill>
                </w14:textFill>
              </w:rPr>
            </w:pPr>
          </w:p>
          <w:p w14:paraId="71E599F1">
            <w:pPr>
              <w:spacing w:line="360" w:lineRule="auto"/>
              <w:jc w:val="left"/>
              <w:rPr>
                <w:rFonts w:ascii="宋体" w:hAnsi="宋体"/>
                <w:b/>
                <w:bCs/>
                <w:color w:val="000000" w:themeColor="text1"/>
                <w:sz w:val="24"/>
                <w14:textFill>
                  <w14:solidFill>
                    <w14:schemeClr w14:val="tx1"/>
                  </w14:solidFill>
                </w14:textFill>
              </w:rPr>
            </w:pPr>
          </w:p>
          <w:p w14:paraId="104FA592">
            <w:pPr>
              <w:spacing w:line="360" w:lineRule="auto"/>
              <w:jc w:val="left"/>
              <w:rPr>
                <w:rFonts w:ascii="宋体" w:hAnsi="宋体"/>
                <w:b/>
                <w:bCs/>
                <w:color w:val="000000" w:themeColor="text1"/>
                <w:sz w:val="24"/>
                <w14:textFill>
                  <w14:solidFill>
                    <w14:schemeClr w14:val="tx1"/>
                  </w14:solidFill>
                </w14:textFill>
              </w:rPr>
            </w:pPr>
          </w:p>
          <w:p w14:paraId="5A8F7E9F">
            <w:pPr>
              <w:spacing w:line="360" w:lineRule="auto"/>
              <w:jc w:val="left"/>
              <w:rPr>
                <w:rFonts w:ascii="宋体" w:hAnsi="宋体"/>
                <w:b/>
                <w:bCs/>
                <w:color w:val="000000" w:themeColor="text1"/>
                <w:sz w:val="24"/>
                <w14:textFill>
                  <w14:solidFill>
                    <w14:schemeClr w14:val="tx1"/>
                  </w14:solidFill>
                </w14:textFill>
              </w:rPr>
            </w:pPr>
          </w:p>
          <w:p w14:paraId="4DF97686">
            <w:pPr>
              <w:spacing w:line="360" w:lineRule="auto"/>
              <w:jc w:val="left"/>
              <w:rPr>
                <w:rFonts w:ascii="宋体" w:hAnsi="宋体"/>
                <w:b/>
                <w:bCs/>
                <w:color w:val="000000" w:themeColor="text1"/>
                <w:sz w:val="24"/>
                <w14:textFill>
                  <w14:solidFill>
                    <w14:schemeClr w14:val="tx1"/>
                  </w14:solidFill>
                </w14:textFill>
              </w:rPr>
            </w:pPr>
          </w:p>
          <w:p w14:paraId="7644C792">
            <w:pPr>
              <w:spacing w:line="360" w:lineRule="auto"/>
              <w:jc w:val="left"/>
              <w:rPr>
                <w:rFonts w:ascii="宋体" w:hAnsi="宋体"/>
                <w:b/>
                <w:bCs/>
                <w:color w:val="000000" w:themeColor="text1"/>
                <w:sz w:val="24"/>
                <w14:textFill>
                  <w14:solidFill>
                    <w14:schemeClr w14:val="tx1"/>
                  </w14:solidFill>
                </w14:textFill>
              </w:rPr>
            </w:pPr>
          </w:p>
          <w:p w14:paraId="47A92486">
            <w:pPr>
              <w:spacing w:line="360" w:lineRule="auto"/>
              <w:jc w:val="left"/>
              <w:rPr>
                <w:rFonts w:ascii="宋体" w:hAnsi="宋体"/>
                <w:b/>
                <w:bCs/>
                <w:color w:val="000000" w:themeColor="text1"/>
                <w:sz w:val="24"/>
                <w14:textFill>
                  <w14:solidFill>
                    <w14:schemeClr w14:val="tx1"/>
                  </w14:solidFill>
                </w14:textFill>
              </w:rPr>
            </w:pPr>
          </w:p>
          <w:p w14:paraId="3EEB0584">
            <w:pPr>
              <w:spacing w:line="360" w:lineRule="auto"/>
              <w:jc w:val="left"/>
              <w:rPr>
                <w:rFonts w:ascii="宋体" w:hAnsi="宋体"/>
                <w:b/>
                <w:bCs/>
                <w:color w:val="000000" w:themeColor="text1"/>
                <w:sz w:val="24"/>
                <w14:textFill>
                  <w14:solidFill>
                    <w14:schemeClr w14:val="tx1"/>
                  </w14:solidFill>
                </w14:textFill>
              </w:rPr>
            </w:pPr>
          </w:p>
          <w:p w14:paraId="593F74D0">
            <w:pPr>
              <w:spacing w:line="360" w:lineRule="auto"/>
              <w:jc w:val="left"/>
              <w:rPr>
                <w:rFonts w:ascii="宋体" w:hAnsi="宋体"/>
                <w:b/>
                <w:bCs/>
                <w:color w:val="000000" w:themeColor="text1"/>
                <w:sz w:val="24"/>
                <w14:textFill>
                  <w14:solidFill>
                    <w14:schemeClr w14:val="tx1"/>
                  </w14:solidFill>
                </w14:textFill>
              </w:rPr>
            </w:pPr>
          </w:p>
          <w:p w14:paraId="727143EC">
            <w:pPr>
              <w:spacing w:line="360" w:lineRule="auto"/>
              <w:jc w:val="left"/>
              <w:rPr>
                <w:rFonts w:ascii="宋体" w:hAnsi="宋体"/>
                <w:b/>
                <w:bCs/>
                <w:color w:val="000000" w:themeColor="text1"/>
                <w:sz w:val="24"/>
                <w14:textFill>
                  <w14:solidFill>
                    <w14:schemeClr w14:val="tx1"/>
                  </w14:solidFill>
                </w14:textFill>
              </w:rPr>
            </w:pPr>
          </w:p>
          <w:p w14:paraId="7E47B84E">
            <w:pPr>
              <w:spacing w:line="360" w:lineRule="auto"/>
              <w:jc w:val="left"/>
              <w:rPr>
                <w:rFonts w:ascii="宋体" w:hAnsi="宋体"/>
                <w:b/>
                <w:bCs/>
                <w:color w:val="000000" w:themeColor="text1"/>
                <w:sz w:val="24"/>
                <w14:textFill>
                  <w14:solidFill>
                    <w14:schemeClr w14:val="tx1"/>
                  </w14:solidFill>
                </w14:textFill>
              </w:rPr>
            </w:pPr>
          </w:p>
          <w:p w14:paraId="2076870B">
            <w:pPr>
              <w:spacing w:line="360" w:lineRule="auto"/>
              <w:jc w:val="left"/>
              <w:rPr>
                <w:rFonts w:ascii="宋体" w:hAnsi="宋体"/>
                <w:b/>
                <w:bCs/>
                <w:color w:val="000000" w:themeColor="text1"/>
                <w:sz w:val="24"/>
                <w14:textFill>
                  <w14:solidFill>
                    <w14:schemeClr w14:val="tx1"/>
                  </w14:solidFill>
                </w14:textFill>
              </w:rPr>
            </w:pPr>
          </w:p>
          <w:p w14:paraId="7E276A76">
            <w:pPr>
              <w:spacing w:line="360" w:lineRule="auto"/>
              <w:jc w:val="left"/>
              <w:rPr>
                <w:rFonts w:ascii="宋体" w:hAnsi="宋体"/>
                <w:b/>
                <w:bCs/>
                <w:color w:val="000000" w:themeColor="text1"/>
                <w:sz w:val="24"/>
                <w14:textFill>
                  <w14:solidFill>
                    <w14:schemeClr w14:val="tx1"/>
                  </w14:solidFill>
                </w14:textFill>
              </w:rPr>
            </w:pPr>
          </w:p>
          <w:p w14:paraId="492C3D48">
            <w:pPr>
              <w:spacing w:line="360" w:lineRule="auto"/>
              <w:jc w:val="left"/>
              <w:rPr>
                <w:rFonts w:ascii="宋体" w:hAnsi="宋体"/>
                <w:b/>
                <w:bCs/>
                <w:color w:val="000000" w:themeColor="text1"/>
                <w:sz w:val="24"/>
                <w14:textFill>
                  <w14:solidFill>
                    <w14:schemeClr w14:val="tx1"/>
                  </w14:solidFill>
                </w14:textFill>
              </w:rPr>
            </w:pPr>
          </w:p>
          <w:p w14:paraId="4137DC48">
            <w:pPr>
              <w:spacing w:line="360" w:lineRule="auto"/>
              <w:jc w:val="left"/>
              <w:rPr>
                <w:rFonts w:ascii="宋体" w:hAnsi="宋体"/>
                <w:b/>
                <w:bCs/>
                <w:color w:val="000000" w:themeColor="text1"/>
                <w:sz w:val="24"/>
                <w14:textFill>
                  <w14:solidFill>
                    <w14:schemeClr w14:val="tx1"/>
                  </w14:solidFill>
                </w14:textFill>
              </w:rPr>
            </w:pPr>
          </w:p>
          <w:p w14:paraId="170A89EE">
            <w:pPr>
              <w:spacing w:line="360" w:lineRule="auto"/>
              <w:jc w:val="left"/>
              <w:rPr>
                <w:rFonts w:ascii="宋体" w:hAnsi="宋体"/>
                <w:b/>
                <w:bCs/>
                <w:color w:val="000000" w:themeColor="text1"/>
                <w:sz w:val="24"/>
                <w14:textFill>
                  <w14:solidFill>
                    <w14:schemeClr w14:val="tx1"/>
                  </w14:solidFill>
                </w14:textFill>
              </w:rPr>
            </w:pPr>
          </w:p>
          <w:p w14:paraId="0A5A25CA">
            <w:pPr>
              <w:spacing w:line="360" w:lineRule="auto"/>
              <w:jc w:val="left"/>
              <w:rPr>
                <w:rFonts w:ascii="宋体" w:hAnsi="宋体"/>
                <w:b/>
                <w:bCs/>
                <w:color w:val="000000" w:themeColor="text1"/>
                <w:sz w:val="24"/>
                <w14:textFill>
                  <w14:solidFill>
                    <w14:schemeClr w14:val="tx1"/>
                  </w14:solidFill>
                </w14:textFill>
              </w:rPr>
            </w:pPr>
          </w:p>
          <w:p w14:paraId="3F685DF2">
            <w:pPr>
              <w:spacing w:line="360" w:lineRule="auto"/>
              <w:jc w:val="left"/>
              <w:rPr>
                <w:rFonts w:ascii="宋体" w:hAnsi="宋体"/>
                <w:b/>
                <w:bCs/>
                <w:color w:val="000000" w:themeColor="text1"/>
                <w:sz w:val="24"/>
                <w14:textFill>
                  <w14:solidFill>
                    <w14:schemeClr w14:val="tx1"/>
                  </w14:solidFill>
                </w14:textFill>
              </w:rPr>
            </w:pPr>
          </w:p>
          <w:p w14:paraId="21E8E329">
            <w:pPr>
              <w:spacing w:line="360" w:lineRule="auto"/>
              <w:jc w:val="left"/>
              <w:rPr>
                <w:rFonts w:ascii="宋体" w:hAnsi="宋体"/>
                <w:b/>
                <w:bCs/>
                <w:color w:val="000000" w:themeColor="text1"/>
                <w:sz w:val="24"/>
                <w14:textFill>
                  <w14:solidFill>
                    <w14:schemeClr w14:val="tx1"/>
                  </w14:solidFill>
                </w14:textFill>
              </w:rPr>
            </w:pPr>
          </w:p>
          <w:p w14:paraId="7E5F51FD">
            <w:pPr>
              <w:spacing w:line="360" w:lineRule="auto"/>
              <w:jc w:val="left"/>
              <w:rPr>
                <w:rFonts w:ascii="宋体" w:hAnsi="宋体"/>
                <w:b/>
                <w:bCs/>
                <w:color w:val="000000" w:themeColor="text1"/>
                <w:sz w:val="24"/>
                <w14:textFill>
                  <w14:solidFill>
                    <w14:schemeClr w14:val="tx1"/>
                  </w14:solidFill>
                </w14:textFill>
              </w:rPr>
            </w:pPr>
          </w:p>
          <w:p w14:paraId="29D95CA9">
            <w:pPr>
              <w:spacing w:line="360" w:lineRule="auto"/>
              <w:jc w:val="left"/>
              <w:rPr>
                <w:rFonts w:ascii="宋体" w:hAnsi="宋体"/>
                <w:b/>
                <w:bCs/>
                <w:color w:val="000000" w:themeColor="text1"/>
                <w:sz w:val="24"/>
                <w14:textFill>
                  <w14:solidFill>
                    <w14:schemeClr w14:val="tx1"/>
                  </w14:solidFill>
                </w14:textFill>
              </w:rPr>
            </w:pPr>
          </w:p>
          <w:p w14:paraId="12C47BB7">
            <w:pPr>
              <w:spacing w:line="360" w:lineRule="auto"/>
              <w:jc w:val="left"/>
              <w:rPr>
                <w:rFonts w:ascii="宋体" w:hAnsi="宋体"/>
                <w:b/>
                <w:bCs/>
                <w:color w:val="000000" w:themeColor="text1"/>
                <w:sz w:val="24"/>
                <w14:textFill>
                  <w14:solidFill>
                    <w14:schemeClr w14:val="tx1"/>
                  </w14:solidFill>
                </w14:textFill>
              </w:rPr>
            </w:pPr>
          </w:p>
          <w:p w14:paraId="16CAD76D">
            <w:pPr>
              <w:spacing w:line="360" w:lineRule="auto"/>
              <w:jc w:val="left"/>
              <w:rPr>
                <w:rFonts w:ascii="宋体" w:hAnsi="宋体"/>
                <w:b/>
                <w:bCs/>
                <w:color w:val="000000" w:themeColor="text1"/>
                <w:sz w:val="24"/>
                <w14:textFill>
                  <w14:solidFill>
                    <w14:schemeClr w14:val="tx1"/>
                  </w14:solidFill>
                </w14:textFill>
              </w:rPr>
            </w:pPr>
          </w:p>
          <w:p w14:paraId="7EB7300F">
            <w:pPr>
              <w:spacing w:line="360" w:lineRule="auto"/>
              <w:jc w:val="left"/>
              <w:rPr>
                <w:rFonts w:ascii="宋体" w:hAnsi="宋体"/>
                <w:b/>
                <w:bCs/>
                <w:color w:val="000000" w:themeColor="text1"/>
                <w:sz w:val="24"/>
                <w14:textFill>
                  <w14:solidFill>
                    <w14:schemeClr w14:val="tx1"/>
                  </w14:solidFill>
                </w14:textFill>
              </w:rPr>
            </w:pPr>
          </w:p>
          <w:p w14:paraId="54BBA9E2">
            <w:pPr>
              <w:spacing w:line="360" w:lineRule="auto"/>
              <w:jc w:val="left"/>
              <w:rPr>
                <w:rFonts w:ascii="宋体" w:hAnsi="宋体"/>
                <w:b/>
                <w:bCs/>
                <w:color w:val="000000" w:themeColor="text1"/>
                <w:sz w:val="24"/>
                <w14:textFill>
                  <w14:solidFill>
                    <w14:schemeClr w14:val="tx1"/>
                  </w14:solidFill>
                </w14:textFill>
              </w:rPr>
            </w:pPr>
          </w:p>
          <w:p w14:paraId="3E711573">
            <w:pPr>
              <w:spacing w:line="360" w:lineRule="auto"/>
              <w:jc w:val="left"/>
              <w:rPr>
                <w:rFonts w:ascii="宋体" w:hAnsi="宋体"/>
                <w:b/>
                <w:bCs/>
                <w:color w:val="000000" w:themeColor="text1"/>
                <w:sz w:val="24"/>
                <w14:textFill>
                  <w14:solidFill>
                    <w14:schemeClr w14:val="tx1"/>
                  </w14:solidFill>
                </w14:textFill>
              </w:rPr>
            </w:pPr>
          </w:p>
          <w:p w14:paraId="1350A829">
            <w:pPr>
              <w:spacing w:line="360" w:lineRule="auto"/>
              <w:jc w:val="left"/>
              <w:rPr>
                <w:rFonts w:ascii="宋体" w:hAnsi="宋体"/>
                <w:b/>
                <w:bCs/>
                <w:color w:val="000000" w:themeColor="text1"/>
                <w:sz w:val="24"/>
                <w14:textFill>
                  <w14:solidFill>
                    <w14:schemeClr w14:val="tx1"/>
                  </w14:solidFill>
                </w14:textFill>
              </w:rPr>
            </w:pPr>
          </w:p>
          <w:p w14:paraId="184FD608">
            <w:pPr>
              <w:spacing w:line="360" w:lineRule="auto"/>
              <w:jc w:val="left"/>
              <w:rPr>
                <w:rFonts w:ascii="宋体" w:hAnsi="宋体"/>
                <w:b/>
                <w:bCs/>
                <w:color w:val="000000" w:themeColor="text1"/>
                <w:sz w:val="24"/>
                <w14:textFill>
                  <w14:solidFill>
                    <w14:schemeClr w14:val="tx1"/>
                  </w14:solidFill>
                </w14:textFill>
              </w:rPr>
            </w:pPr>
          </w:p>
          <w:p w14:paraId="49D2C008">
            <w:pPr>
              <w:spacing w:line="360" w:lineRule="auto"/>
              <w:jc w:val="left"/>
              <w:rPr>
                <w:rFonts w:ascii="宋体" w:hAnsi="宋体"/>
                <w:b/>
                <w:bCs/>
                <w:color w:val="000000" w:themeColor="text1"/>
                <w:sz w:val="24"/>
                <w14:textFill>
                  <w14:solidFill>
                    <w14:schemeClr w14:val="tx1"/>
                  </w14:solidFill>
                </w14:textFill>
              </w:rPr>
            </w:pPr>
          </w:p>
          <w:p w14:paraId="351DC58E">
            <w:pPr>
              <w:spacing w:line="360" w:lineRule="auto"/>
              <w:jc w:val="left"/>
              <w:rPr>
                <w:rFonts w:ascii="宋体" w:hAnsi="宋体"/>
                <w:b/>
                <w:bCs/>
                <w:color w:val="000000" w:themeColor="text1"/>
                <w:sz w:val="24"/>
                <w14:textFill>
                  <w14:solidFill>
                    <w14:schemeClr w14:val="tx1"/>
                  </w14:solidFill>
                </w14:textFill>
              </w:rPr>
            </w:pPr>
          </w:p>
          <w:p w14:paraId="52309979">
            <w:pPr>
              <w:spacing w:line="360" w:lineRule="auto"/>
              <w:jc w:val="left"/>
              <w:rPr>
                <w:rFonts w:ascii="宋体" w:hAnsi="宋体"/>
                <w:b/>
                <w:bCs/>
                <w:color w:val="000000" w:themeColor="text1"/>
                <w:sz w:val="24"/>
                <w14:textFill>
                  <w14:solidFill>
                    <w14:schemeClr w14:val="tx1"/>
                  </w14:solidFill>
                </w14:textFill>
              </w:rPr>
            </w:pPr>
          </w:p>
          <w:p w14:paraId="2D7C9C56">
            <w:pPr>
              <w:spacing w:line="360" w:lineRule="auto"/>
              <w:jc w:val="left"/>
              <w:rPr>
                <w:rFonts w:ascii="宋体" w:hAnsi="宋体"/>
                <w:b/>
                <w:bCs/>
                <w:color w:val="000000" w:themeColor="text1"/>
                <w:sz w:val="24"/>
                <w14:textFill>
                  <w14:solidFill>
                    <w14:schemeClr w14:val="tx1"/>
                  </w14:solidFill>
                </w14:textFill>
              </w:rPr>
            </w:pPr>
          </w:p>
          <w:p w14:paraId="20865FDE">
            <w:pPr>
              <w:spacing w:line="360" w:lineRule="auto"/>
              <w:jc w:val="left"/>
              <w:rPr>
                <w:rFonts w:ascii="宋体" w:hAnsi="宋体"/>
                <w:b/>
                <w:bCs/>
                <w:color w:val="000000" w:themeColor="text1"/>
                <w:sz w:val="24"/>
                <w14:textFill>
                  <w14:solidFill>
                    <w14:schemeClr w14:val="tx1"/>
                  </w14:solidFill>
                </w14:textFill>
              </w:rPr>
            </w:pPr>
          </w:p>
          <w:p w14:paraId="5E188C35">
            <w:pPr>
              <w:spacing w:line="360" w:lineRule="auto"/>
              <w:jc w:val="left"/>
              <w:rPr>
                <w:rFonts w:ascii="宋体" w:hAnsi="宋体"/>
                <w:b/>
                <w:bCs/>
                <w:color w:val="000000" w:themeColor="text1"/>
                <w:sz w:val="24"/>
                <w14:textFill>
                  <w14:solidFill>
                    <w14:schemeClr w14:val="tx1"/>
                  </w14:solidFill>
                </w14:textFill>
              </w:rPr>
            </w:pPr>
          </w:p>
          <w:p w14:paraId="6EC7AECF">
            <w:pPr>
              <w:spacing w:line="360" w:lineRule="auto"/>
              <w:jc w:val="left"/>
              <w:rPr>
                <w:rFonts w:ascii="宋体" w:hAnsi="宋体"/>
                <w:b/>
                <w:bCs/>
                <w:color w:val="000000" w:themeColor="text1"/>
                <w:sz w:val="24"/>
                <w14:textFill>
                  <w14:solidFill>
                    <w14:schemeClr w14:val="tx1"/>
                  </w14:solidFill>
                </w14:textFill>
              </w:rPr>
            </w:pPr>
          </w:p>
          <w:p w14:paraId="7D8A281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8301188">
            <w:pPr>
              <w:wordWrap w:val="0"/>
              <w:spacing w:line="360" w:lineRule="auto"/>
              <w:ind w:firstLine="480" w:firstLineChars="200"/>
              <w:jc w:val="left"/>
              <w:rPr>
                <w:rFonts w:hAnsi="宋体"/>
                <w:sz w:val="24"/>
              </w:rPr>
            </w:pPr>
            <w:r>
              <w:rPr>
                <w:rFonts w:hAnsi="宋体"/>
                <w:sz w:val="24"/>
              </w:rPr>
              <w:t>通过合作共学，可以培养学生的语言组织能力和概括提炼能力，让学生认识到故事中人物形象的立体、多面性，从而打开学生思维认识的格局。同时，对人物形象的深入了解与评价，有利于进一步激发学生对整本书阅读的兴趣，为学生的阅读素养提升打下基础。</w:t>
            </w:r>
          </w:p>
          <w:p w14:paraId="271D63E7">
            <w:pPr>
              <w:wordWrap w:val="0"/>
              <w:spacing w:line="360" w:lineRule="auto"/>
              <w:ind w:right="160" w:rightChars="76" w:firstLine="480" w:firstLineChars="200"/>
              <w:jc w:val="left"/>
              <w:rPr>
                <w:rFonts w:hAnsi="宋体"/>
                <w:sz w:val="24"/>
              </w:rPr>
            </w:pPr>
          </w:p>
          <w:p w14:paraId="2D8E5210">
            <w:pPr>
              <w:wordWrap w:val="0"/>
              <w:spacing w:line="360" w:lineRule="auto"/>
              <w:ind w:right="160" w:rightChars="76" w:firstLine="480" w:firstLineChars="200"/>
              <w:jc w:val="left"/>
              <w:rPr>
                <w:rFonts w:hAnsi="宋体"/>
                <w:sz w:val="24"/>
              </w:rPr>
            </w:pPr>
          </w:p>
          <w:p w14:paraId="47EEEBAE">
            <w:pPr>
              <w:wordWrap w:val="0"/>
              <w:spacing w:line="360" w:lineRule="auto"/>
              <w:ind w:right="160" w:rightChars="76" w:firstLine="480" w:firstLineChars="200"/>
              <w:jc w:val="left"/>
              <w:rPr>
                <w:rFonts w:hAnsi="宋体"/>
                <w:sz w:val="24"/>
              </w:rPr>
            </w:pPr>
          </w:p>
          <w:p w14:paraId="33D45112">
            <w:pPr>
              <w:wordWrap w:val="0"/>
              <w:spacing w:line="360" w:lineRule="auto"/>
              <w:ind w:right="160" w:rightChars="76" w:firstLine="480" w:firstLineChars="200"/>
              <w:jc w:val="left"/>
              <w:rPr>
                <w:rFonts w:hAnsi="宋体"/>
                <w:sz w:val="24"/>
              </w:rPr>
            </w:pPr>
          </w:p>
          <w:p w14:paraId="7336F7BA">
            <w:pPr>
              <w:wordWrap w:val="0"/>
              <w:spacing w:line="360" w:lineRule="auto"/>
              <w:ind w:right="160" w:rightChars="76" w:firstLine="480" w:firstLineChars="200"/>
              <w:jc w:val="left"/>
              <w:rPr>
                <w:rFonts w:hAnsi="宋体"/>
                <w:sz w:val="24"/>
              </w:rPr>
            </w:pPr>
          </w:p>
          <w:p w14:paraId="1ECA92C2">
            <w:pPr>
              <w:wordWrap w:val="0"/>
              <w:spacing w:line="360" w:lineRule="auto"/>
              <w:ind w:right="160" w:rightChars="76" w:firstLine="480" w:firstLineChars="200"/>
              <w:jc w:val="left"/>
              <w:rPr>
                <w:rFonts w:hAnsi="宋体"/>
                <w:sz w:val="24"/>
              </w:rPr>
            </w:pPr>
          </w:p>
          <w:p w14:paraId="5C6CDD70">
            <w:pPr>
              <w:wordWrap w:val="0"/>
              <w:spacing w:line="360" w:lineRule="auto"/>
              <w:ind w:right="160" w:rightChars="76" w:firstLine="480" w:firstLineChars="200"/>
              <w:jc w:val="left"/>
              <w:rPr>
                <w:rFonts w:hAnsi="宋体"/>
                <w:sz w:val="24"/>
              </w:rPr>
            </w:pPr>
          </w:p>
          <w:p w14:paraId="5777FE08">
            <w:pPr>
              <w:wordWrap w:val="0"/>
              <w:spacing w:line="360" w:lineRule="auto"/>
              <w:ind w:right="160" w:rightChars="76" w:firstLine="480" w:firstLineChars="200"/>
              <w:jc w:val="left"/>
              <w:rPr>
                <w:rFonts w:hAnsi="宋体"/>
                <w:sz w:val="24"/>
              </w:rPr>
            </w:pPr>
          </w:p>
          <w:p w14:paraId="31596BC6">
            <w:pPr>
              <w:wordWrap w:val="0"/>
              <w:spacing w:line="360" w:lineRule="auto"/>
              <w:ind w:right="160" w:rightChars="76" w:firstLine="480" w:firstLineChars="200"/>
              <w:jc w:val="left"/>
              <w:rPr>
                <w:rFonts w:hAnsi="宋体"/>
                <w:sz w:val="24"/>
              </w:rPr>
            </w:pPr>
          </w:p>
          <w:p w14:paraId="4E884FDD">
            <w:pPr>
              <w:wordWrap w:val="0"/>
              <w:spacing w:line="360" w:lineRule="auto"/>
              <w:ind w:right="160" w:rightChars="76" w:firstLine="480" w:firstLineChars="200"/>
              <w:jc w:val="left"/>
              <w:rPr>
                <w:rFonts w:hAnsi="宋体"/>
                <w:sz w:val="24"/>
              </w:rPr>
            </w:pPr>
          </w:p>
          <w:p w14:paraId="5E6CAF52">
            <w:pPr>
              <w:wordWrap w:val="0"/>
              <w:spacing w:line="360" w:lineRule="auto"/>
              <w:ind w:right="160" w:rightChars="76" w:firstLine="480" w:firstLineChars="200"/>
              <w:jc w:val="left"/>
              <w:rPr>
                <w:rFonts w:hAnsi="宋体"/>
                <w:sz w:val="24"/>
              </w:rPr>
            </w:pPr>
          </w:p>
          <w:p w14:paraId="0A8EB50F">
            <w:pPr>
              <w:wordWrap w:val="0"/>
              <w:spacing w:line="360" w:lineRule="auto"/>
              <w:ind w:right="160" w:rightChars="76" w:firstLine="480" w:firstLineChars="200"/>
              <w:jc w:val="left"/>
              <w:rPr>
                <w:rFonts w:hAnsi="宋体"/>
                <w:sz w:val="24"/>
              </w:rPr>
            </w:pPr>
          </w:p>
          <w:p w14:paraId="1FC4B2E1">
            <w:pPr>
              <w:wordWrap w:val="0"/>
              <w:spacing w:line="360" w:lineRule="auto"/>
              <w:ind w:right="160" w:rightChars="76"/>
              <w:jc w:val="left"/>
              <w:rPr>
                <w:rFonts w:hAnsi="宋体"/>
                <w:sz w:val="24"/>
              </w:rPr>
            </w:pPr>
          </w:p>
          <w:p w14:paraId="580F1E94">
            <w:pPr>
              <w:wordWrap w:val="0"/>
              <w:spacing w:line="360" w:lineRule="auto"/>
              <w:ind w:right="160" w:rightChars="76" w:firstLine="480" w:firstLineChars="200"/>
              <w:jc w:val="left"/>
              <w:rPr>
                <w:rFonts w:hAnsi="宋体"/>
                <w:sz w:val="24"/>
              </w:rPr>
            </w:pPr>
          </w:p>
          <w:p w14:paraId="5715007C">
            <w:pPr>
              <w:wordWrap w:val="0"/>
              <w:spacing w:line="360" w:lineRule="auto"/>
              <w:ind w:right="160" w:rightChars="76" w:firstLine="480" w:firstLineChars="200"/>
              <w:jc w:val="left"/>
              <w:rPr>
                <w:rFonts w:hAnsi="宋体"/>
                <w:sz w:val="24"/>
              </w:rPr>
            </w:pPr>
          </w:p>
          <w:p w14:paraId="5BC08464">
            <w:pPr>
              <w:wordWrap w:val="0"/>
              <w:spacing w:line="360" w:lineRule="auto"/>
              <w:ind w:right="160" w:rightChars="76" w:firstLine="480" w:firstLineChars="200"/>
              <w:jc w:val="left"/>
              <w:rPr>
                <w:rFonts w:hAnsi="宋体"/>
                <w:sz w:val="24"/>
              </w:rPr>
            </w:pPr>
          </w:p>
          <w:p w14:paraId="03A3C706">
            <w:pPr>
              <w:wordWrap w:val="0"/>
              <w:spacing w:line="360" w:lineRule="auto"/>
              <w:ind w:right="160" w:rightChars="76" w:firstLine="480" w:firstLineChars="200"/>
              <w:jc w:val="left"/>
              <w:rPr>
                <w:rFonts w:hAnsi="宋体"/>
                <w:sz w:val="24"/>
              </w:rPr>
            </w:pPr>
          </w:p>
          <w:p w14:paraId="3D16EABA">
            <w:pPr>
              <w:wordWrap w:val="0"/>
              <w:spacing w:line="360" w:lineRule="auto"/>
              <w:jc w:val="left"/>
              <w:rPr>
                <w:rFonts w:hAnsi="宋体"/>
                <w:b/>
                <w:bCs/>
                <w:sz w:val="24"/>
              </w:rPr>
            </w:pPr>
            <w:r>
              <w:rPr>
                <w:rFonts w:hint="eastAsia" w:hAnsi="宋体"/>
                <w:b/>
                <w:bCs/>
                <w:sz w:val="24"/>
              </w:rPr>
              <w:t>设计意图</w:t>
            </w:r>
          </w:p>
          <w:p w14:paraId="3337A83B">
            <w:pPr>
              <w:wordWrap w:val="0"/>
              <w:spacing w:line="360" w:lineRule="auto"/>
              <w:ind w:firstLine="480" w:firstLineChars="200"/>
              <w:jc w:val="left"/>
              <w:rPr>
                <w:rFonts w:hAnsi="宋体"/>
                <w:sz w:val="24"/>
              </w:rPr>
            </w:pPr>
            <w:r>
              <w:rPr>
                <w:rFonts w:hAnsi="宋体"/>
                <w:sz w:val="24"/>
              </w:rPr>
              <w:t>采用自主学习、小组合作探究学习的方法，用多种方式梳理信息，全班交流汇报学习成果。指导学生发现金字塔的不可思议之处，了解金字塔是怎样建成的。激发学生课下搜集资料，探寻金字塔的奥秘的兴趣。引导学生畅所欲言，交流两篇短文的差异。</w:t>
            </w:r>
          </w:p>
          <w:p w14:paraId="793D9DEC">
            <w:pPr>
              <w:wordWrap w:val="0"/>
              <w:spacing w:line="360" w:lineRule="auto"/>
              <w:ind w:right="160" w:rightChars="76"/>
              <w:jc w:val="left"/>
              <w:rPr>
                <w:rFonts w:hAnsi="宋体"/>
                <w:sz w:val="24"/>
              </w:rPr>
            </w:pPr>
          </w:p>
        </w:tc>
      </w:tr>
    </w:tbl>
    <w:p w14:paraId="77E8B8D1">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167E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968E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0DFA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9C6E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2C01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4921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JjNGUyMzZhZjA4ZThiNzJhYjJhZjU4NDhmZjk0OTUifQ=="/>
  </w:docVars>
  <w:rsids>
    <w:rsidRoot w:val="00041A4A"/>
    <w:rsid w:val="00041A4A"/>
    <w:rsid w:val="0004329A"/>
    <w:rsid w:val="000635C3"/>
    <w:rsid w:val="00063632"/>
    <w:rsid w:val="00063EE5"/>
    <w:rsid w:val="000665A2"/>
    <w:rsid w:val="000701B6"/>
    <w:rsid w:val="000E2C3E"/>
    <w:rsid w:val="000E63C2"/>
    <w:rsid w:val="000F5EF0"/>
    <w:rsid w:val="00110413"/>
    <w:rsid w:val="00116364"/>
    <w:rsid w:val="00122E0E"/>
    <w:rsid w:val="001326C1"/>
    <w:rsid w:val="0013345F"/>
    <w:rsid w:val="001432D6"/>
    <w:rsid w:val="00157FB0"/>
    <w:rsid w:val="00191F0D"/>
    <w:rsid w:val="001B68EC"/>
    <w:rsid w:val="001C184F"/>
    <w:rsid w:val="001C5B10"/>
    <w:rsid w:val="001E4EA2"/>
    <w:rsid w:val="001F54D5"/>
    <w:rsid w:val="001F770F"/>
    <w:rsid w:val="002006AD"/>
    <w:rsid w:val="00203ADC"/>
    <w:rsid w:val="00225300"/>
    <w:rsid w:val="00237553"/>
    <w:rsid w:val="00244BE0"/>
    <w:rsid w:val="00250751"/>
    <w:rsid w:val="00251A98"/>
    <w:rsid w:val="00276F98"/>
    <w:rsid w:val="00280D80"/>
    <w:rsid w:val="002A2AD1"/>
    <w:rsid w:val="002B06CE"/>
    <w:rsid w:val="002D1F93"/>
    <w:rsid w:val="00301CE9"/>
    <w:rsid w:val="00306E1F"/>
    <w:rsid w:val="00337EBB"/>
    <w:rsid w:val="0034274A"/>
    <w:rsid w:val="003547C9"/>
    <w:rsid w:val="00354D88"/>
    <w:rsid w:val="0037365D"/>
    <w:rsid w:val="003A2A4D"/>
    <w:rsid w:val="003D68A3"/>
    <w:rsid w:val="0040026A"/>
    <w:rsid w:val="00432DCC"/>
    <w:rsid w:val="00440945"/>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72B58"/>
    <w:rsid w:val="007C05BC"/>
    <w:rsid w:val="007C1F5A"/>
    <w:rsid w:val="00800F94"/>
    <w:rsid w:val="00873C30"/>
    <w:rsid w:val="0089438F"/>
    <w:rsid w:val="008A4222"/>
    <w:rsid w:val="008D1EB0"/>
    <w:rsid w:val="008D331F"/>
    <w:rsid w:val="008E5BAB"/>
    <w:rsid w:val="008E66A4"/>
    <w:rsid w:val="008F0849"/>
    <w:rsid w:val="00904098"/>
    <w:rsid w:val="009069F7"/>
    <w:rsid w:val="00943955"/>
    <w:rsid w:val="009725B8"/>
    <w:rsid w:val="00981668"/>
    <w:rsid w:val="00991460"/>
    <w:rsid w:val="009B2BD3"/>
    <w:rsid w:val="009D23AB"/>
    <w:rsid w:val="009F23AF"/>
    <w:rsid w:val="009F4ADF"/>
    <w:rsid w:val="00A25372"/>
    <w:rsid w:val="00A57641"/>
    <w:rsid w:val="00AC238E"/>
    <w:rsid w:val="00AE2664"/>
    <w:rsid w:val="00AE6572"/>
    <w:rsid w:val="00B10AB3"/>
    <w:rsid w:val="00B11F10"/>
    <w:rsid w:val="00B2478B"/>
    <w:rsid w:val="00B31237"/>
    <w:rsid w:val="00B42D62"/>
    <w:rsid w:val="00B50DA9"/>
    <w:rsid w:val="00B61230"/>
    <w:rsid w:val="00B70441"/>
    <w:rsid w:val="00BA339D"/>
    <w:rsid w:val="00C10B42"/>
    <w:rsid w:val="00C13C27"/>
    <w:rsid w:val="00C20020"/>
    <w:rsid w:val="00C346B3"/>
    <w:rsid w:val="00C47336"/>
    <w:rsid w:val="00C67301"/>
    <w:rsid w:val="00C74F35"/>
    <w:rsid w:val="00C805AD"/>
    <w:rsid w:val="00C96401"/>
    <w:rsid w:val="00CA11E9"/>
    <w:rsid w:val="00CC59CA"/>
    <w:rsid w:val="00CE5883"/>
    <w:rsid w:val="00CF1753"/>
    <w:rsid w:val="00D16338"/>
    <w:rsid w:val="00D354B7"/>
    <w:rsid w:val="00D53454"/>
    <w:rsid w:val="00D61F59"/>
    <w:rsid w:val="00D879B1"/>
    <w:rsid w:val="00DD0AF2"/>
    <w:rsid w:val="00E37108"/>
    <w:rsid w:val="00E53C99"/>
    <w:rsid w:val="00E62E65"/>
    <w:rsid w:val="00EC3594"/>
    <w:rsid w:val="00EC61C9"/>
    <w:rsid w:val="00ED3984"/>
    <w:rsid w:val="00F075B8"/>
    <w:rsid w:val="00F1077E"/>
    <w:rsid w:val="00F26CEB"/>
    <w:rsid w:val="00F417E8"/>
    <w:rsid w:val="00F709C3"/>
    <w:rsid w:val="00FB7E3D"/>
    <w:rsid w:val="00FC44DB"/>
    <w:rsid w:val="00FC484D"/>
    <w:rsid w:val="00FE3AA3"/>
    <w:rsid w:val="094A6485"/>
    <w:rsid w:val="09DB3A8A"/>
    <w:rsid w:val="10935C6B"/>
    <w:rsid w:val="2C7D3751"/>
    <w:rsid w:val="2FFD3A75"/>
    <w:rsid w:val="3E9113B1"/>
    <w:rsid w:val="621D62F2"/>
    <w:rsid w:val="6CB07539"/>
    <w:rsid w:val="747B5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5334</Words>
  <Characters>5398</Characters>
  <Lines>0</Lines>
  <Paragraphs>0</Paragraphs>
  <TotalTime>0</TotalTime>
  <ScaleCrop>false</ScaleCrop>
  <LinksUpToDate>false</LinksUpToDate>
  <CharactersWithSpaces>5525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2025-07-30T14:17:11Z</dcterms:created>
  <dc:creator>Administrator</dc:creator>
  <cp:lastModifiedBy>上帝掷骰子吗</cp:lastModifiedBy>
  <dcterms:modified xsi:type="dcterms:W3CDTF">2025-07-30T14:17:11Z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EFC02ECA6B1C4382927747B47F979BD2_12</vt:lpwstr>
  </property>
</Properties>
</file>